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right"/>
        <w:rPr>
          <w:rFonts w:ascii="宋体" w:hAnsi="宋体"/>
          <w:b/>
          <w:color w:val="c00000"/>
          <w:sz w:val="30"/>
          <w:szCs w:val="30"/>
        </w:rPr>
      </w:pPr>
      <w:r>
        <w:rPr>
          <w:rFonts w:hint="eastAsia" w:ascii="宋体" w:hAnsi="宋体"/>
          <w:b/>
          <w:color w:val="000000"/>
          <w:sz w:val="30"/>
          <w:szCs w:val="30"/>
        </w:rPr>
        <w:t xml:space="preserve">编号：</w:t>
      </w:r>
      <w:r>
        <w:rPr>
          <w:rFonts w:ascii="宋体" w:hAnsi="宋体"/>
          <w:b/>
          <w:color w:val="000000"/>
          <w:sz w:val="30"/>
          <w:szCs w:val="30"/>
        </w:rPr>
        <w:t xml:space="preserve">WT-321081-994004-2026-0001</w:t>
      </w:r>
      <w:r>
        <w:rPr>
          <w:rFonts w:ascii="宋体" w:hAnsi="宋体"/>
          <w:b/>
          <w:color w:val="c00000"/>
          <w:sz w:val="30"/>
          <w:szCs w:val="30"/>
        </w:rPr>
      </w:r>
      <w:r/>
    </w:p>
    <w:p>
      <w:pPr>
        <w:pStyle w:val="932"/>
        <w:jc w:val="right"/>
        <w:rPr>
          <w:rFonts w:ascii="宋体" w:hAnsi="宋体"/>
          <w:b/>
          <w:color w:val="000000"/>
          <w:sz w:val="30"/>
          <w:szCs w:val="30"/>
        </w:rPr>
      </w:pPr>
      <w:r>
        <w:rPr>
          <w:rFonts w:ascii="宋体" w:hAnsi="宋体"/>
          <w:b/>
          <w:color w:val="000000"/>
          <w:sz w:val="30"/>
          <w:szCs w:val="30"/>
        </w:rPr>
      </w:r>
      <w:r/>
    </w:p>
    <w:p>
      <w:pPr>
        <w:pStyle w:val="932"/>
        <w:jc w:val="center"/>
        <w:rPr>
          <w:rFonts w:hint="eastAsia" w:ascii="宋体" w:hAnsi="宋体"/>
          <w:b/>
          <w:sz w:val="36"/>
          <w:szCs w:val="36"/>
        </w:rPr>
      </w:pPr>
      <w:r>
        <w:rPr>
          <w:rFonts w:hint="eastAsia" w:ascii="宋体" w:hAnsi="宋体"/>
          <w:b/>
          <w:sz w:val="36"/>
          <w:szCs w:val="36"/>
        </w:rPr>
        <w:t xml:space="preserve">仪征经济开发区2026年林地报批服务项目</w:t>
      </w:r>
      <w:r>
        <w:rPr>
          <w:rFonts w:hint="eastAsia" w:ascii="宋体" w:hAnsi="宋体"/>
          <w:b/>
          <w:sz w:val="36"/>
          <w:szCs w:val="36"/>
        </w:rPr>
      </w:r>
      <w:r/>
    </w:p>
    <w:p>
      <w:pPr>
        <w:pStyle w:val="932"/>
        <w:jc w:val="center"/>
        <w:rPr>
          <w:rFonts w:ascii="宋体" w:hAnsi="宋体"/>
          <w:b/>
          <w:sz w:val="36"/>
          <w:szCs w:val="36"/>
        </w:rPr>
      </w:pPr>
      <w:r>
        <w:rPr>
          <w:rFonts w:hint="eastAsia" w:ascii="宋体" w:hAnsi="宋体"/>
          <w:b/>
          <w:sz w:val="36"/>
          <w:szCs w:val="36"/>
        </w:rPr>
        <w:t xml:space="preserve">竞争性磋商文件</w:t>
      </w:r>
      <w:r>
        <w:rPr>
          <w:rFonts w:ascii="宋体" w:hAnsi="宋体"/>
          <w:b/>
          <w:sz w:val="36"/>
          <w:szCs w:val="36"/>
        </w:rPr>
      </w:r>
      <w:r/>
    </w:p>
    <w:p>
      <w:pPr>
        <w:pStyle w:val="932"/>
        <w:jc w:val="center"/>
        <w:rPr>
          <w:rFonts w:hint="eastAsia" w:ascii="宋体" w:hAnsi="宋体"/>
          <w:color w:val="000000"/>
          <w:sz w:val="36"/>
        </w:rPr>
      </w:pPr>
      <w:r>
        <w:rPr>
          <w:rFonts w:hint="eastAsia" w:ascii="宋体" w:hAnsi="宋体"/>
          <w:color w:val="000000"/>
          <w:sz w:val="36"/>
        </w:rPr>
      </w:r>
      <w:r/>
    </w:p>
    <w:p>
      <w:pPr>
        <w:pStyle w:val="971"/>
      </w:pPr>
      <w:r/>
      <w:r/>
    </w:p>
    <w:p>
      <w:pPr>
        <w:pStyle w:val="970"/>
        <w:rPr>
          <w:color w:val="000000"/>
          <w:sz w:val="36"/>
        </w:rPr>
      </w:pPr>
      <w:r>
        <w:rPr>
          <w:rFonts w:hAnsi="宋体"/>
          <w:color w:val="000000"/>
          <w:sz w:val="36"/>
        </w:rPr>
        <mc:AlternateContent>
          <mc:Choice Requires="wpg">
            <w:drawing>
              <wp:inline xmlns:wp="http://schemas.openxmlformats.org/drawingml/2006/wordprocessingDrawing" distT="0" distB="0" distL="0" distR="0">
                <wp:extent cx="5415280" cy="40614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415280" cy="4061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6.4pt;height:319.8pt;mso-wrap-distance-left:0.0pt;mso-wrap-distance-top:0.0pt;mso-wrap-distance-right:0.0pt;mso-wrap-distance-bottom:0.0pt;" stroked="f">
                <v:path textboxrect="0,0,0,0"/>
                <v:imagedata r:id="rId18" o:title=""/>
              </v:shape>
            </w:pict>
          </mc:Fallback>
        </mc:AlternateContent>
      </w:r>
      <w:r>
        <w:rPr>
          <w:color w:val="000000"/>
          <w:sz w:val="36"/>
        </w:rPr>
      </w:r>
      <w:r/>
    </w:p>
    <w:p>
      <w:pPr>
        <w:pStyle w:val="932"/>
        <w:jc w:val="center"/>
        <w:rPr>
          <w:rFonts w:ascii="宋体" w:hAnsi="宋体"/>
          <w:color w:val="000000"/>
          <w:sz w:val="36"/>
        </w:rPr>
      </w:pPr>
      <w:r>
        <w:rPr>
          <w:rFonts w:ascii="宋体" w:hAnsi="宋体"/>
          <w:color w:val="000000"/>
          <w:sz w:val="36"/>
        </w:rPr>
      </w:r>
      <w:r/>
    </w:p>
    <w:p>
      <w:pPr>
        <w:pStyle w:val="932"/>
        <w:rPr>
          <w:rFonts w:ascii="宋体" w:hAnsi="宋体"/>
          <w:color w:val="000000"/>
          <w:sz w:val="36"/>
        </w:rPr>
      </w:pPr>
      <w:r>
        <w:rPr>
          <w:rFonts w:ascii="宋体" w:hAnsi="宋体"/>
          <w:color w:val="000000"/>
          <w:sz w:val="36"/>
        </w:rPr>
      </w:r>
      <w:r/>
    </w:p>
    <w:p>
      <w:pPr>
        <w:pStyle w:val="932"/>
        <w:jc w:val="center"/>
        <w:rPr>
          <w:rFonts w:ascii="宋体" w:hAnsi="宋体"/>
          <w:color w:val="000000"/>
          <w:sz w:val="36"/>
        </w:rPr>
      </w:pPr>
      <w:r>
        <w:rPr>
          <w:rFonts w:hint="eastAsia" w:ascii="宋体" w:hAnsi="宋体"/>
          <w:b/>
          <w:sz w:val="36"/>
          <w:szCs w:val="36"/>
        </w:rPr>
        <w:t xml:space="preserve">扬州市聚力项目管理有限公司</w:t>
      </w:r>
      <w:r>
        <w:rPr>
          <w:rFonts w:ascii="宋体" w:hAnsi="宋体"/>
          <w:color w:val="000000"/>
          <w:sz w:val="36"/>
        </w:rPr>
      </w:r>
      <w:r/>
    </w:p>
    <w:p>
      <w:pPr>
        <w:pStyle w:val="932"/>
        <w:jc w:val="center"/>
        <w:spacing w:line="360" w:lineRule="auto"/>
        <w:rPr>
          <w:rFonts w:hint="eastAsia" w:ascii="宋体" w:hAnsi="宋体"/>
          <w:color w:val="000000"/>
          <w:sz w:val="36"/>
        </w:rPr>
      </w:pPr>
      <w:r>
        <w:rPr>
          <w:rFonts w:ascii="宋体" w:hAnsi="宋体"/>
          <w:b/>
          <w:sz w:val="36"/>
          <w:szCs w:val="36"/>
        </w:rPr>
        <w:t xml:space="preserve">2</w:t>
      </w:r>
      <w:r>
        <w:rPr>
          <w:rFonts w:hint="eastAsia" w:ascii="宋体" w:hAnsi="宋体"/>
          <w:b/>
          <w:sz w:val="36"/>
          <w:szCs w:val="36"/>
        </w:rPr>
        <w:t xml:space="preserve">02</w:t>
      </w:r>
      <w:r>
        <w:rPr>
          <w:rFonts w:hint="eastAsia" w:ascii="宋体" w:hAnsi="宋体"/>
          <w:b/>
          <w:sz w:val="36"/>
          <w:szCs w:val="36"/>
        </w:rPr>
        <w:t xml:space="preserve">6</w:t>
      </w:r>
      <w:r>
        <w:rPr>
          <w:rFonts w:ascii="宋体" w:hAnsi="宋体"/>
          <w:b/>
          <w:sz w:val="36"/>
          <w:szCs w:val="36"/>
        </w:rPr>
        <w:t xml:space="preserve">年</w:t>
      </w:r>
      <w:r>
        <w:rPr>
          <w:rFonts w:hint="eastAsia" w:ascii="宋体" w:hAnsi="宋体"/>
          <w:b/>
          <w:sz w:val="36"/>
          <w:szCs w:val="36"/>
        </w:rPr>
        <w:t xml:space="preserve">01</w:t>
      </w:r>
      <w:r>
        <w:rPr>
          <w:rFonts w:ascii="宋体" w:hAnsi="宋体"/>
          <w:b/>
          <w:sz w:val="36"/>
          <w:szCs w:val="36"/>
        </w:rPr>
        <w:t xml:space="preserve">月</w:t>
      </w:r>
      <w:r>
        <w:rPr>
          <w:rFonts w:hint="eastAsia" w:ascii="宋体" w:hAnsi="宋体"/>
          <w:color w:val="000000"/>
          <w:sz w:val="36"/>
        </w:rPr>
      </w:r>
      <w:r/>
    </w:p>
    <w:p>
      <w:pPr>
        <w:pStyle w:val="932"/>
        <w:jc w:val="center"/>
        <w:spacing w:line="360" w:lineRule="auto"/>
      </w:pPr>
      <w:r>
        <w:br w:type="page" w:clear="all"/>
      </w:r>
      <w:r/>
    </w:p>
    <w:p>
      <w:pPr>
        <w:pStyle w:val="932"/>
        <w:jc w:val="center"/>
        <w:spacing w:line="360" w:lineRule="auto"/>
      </w:pPr>
      <w:r/>
      <w:r/>
    </w:p>
    <w:p>
      <w:pPr>
        <w:pStyle w:val="932"/>
        <w:jc w:val="center"/>
        <w:spacing w:line="360" w:lineRule="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55"/>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第一章竞争性磋商采购公告</w:t>
      </w:r>
      <w:r>
        <w:tab/>
      </w:r>
      <w:r>
        <w:fldChar w:fldCharType="begin"/>
      </w:r>
      <w:r>
        <w:instrText xml:space="preserve"> PAGEREF _Toc109304962 \h </w:instrText>
      </w:r>
      <w:r>
        <w:fldChar w:fldCharType="separate"/>
      </w:r>
      <w:r>
        <w:t xml:space="preserve">3</w:t>
      </w:r>
      <w:r>
        <w:fldChar w:fldCharType="end"/>
      </w:r>
      <w:r/>
    </w:p>
    <w:p>
      <w:pPr>
        <w:pStyle w:val="955"/>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tab/>
      </w:r>
      <w:r>
        <w:rPr>
          <w:rFonts w:hint="eastAsia"/>
        </w:rPr>
        <w:t xml:space="preserve">7</w:t>
      </w:r>
      <w:r/>
    </w:p>
    <w:p>
      <w:pPr>
        <w:pStyle w:val="955"/>
        <w:spacing w:line="360" w:lineRule="auto"/>
        <w:tabs>
          <w:tab w:val="right" w:pos="8296" w:leader="dot"/>
        </w:tabs>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rPr>
        <w:t xml:space="preserve">18</w:t>
      </w:r>
      <w:r/>
    </w:p>
    <w:p>
      <w:pPr>
        <w:pStyle w:val="955"/>
        <w:spacing w:line="360" w:lineRule="auto"/>
        <w:tabs>
          <w:tab w:val="right" w:pos="8296" w:leader="dot"/>
        </w:tabs>
        <w:rPr>
          <w:rFonts w:hint="eastAsia"/>
        </w:rPr>
      </w:pPr>
      <w:r>
        <w:rPr>
          <w:rFonts w:hint="eastAsia"/>
        </w:rPr>
        <w:t xml:space="preserve">第四章</w:t>
      </w:r>
      <w:r>
        <w:t xml:space="preserve"> </w:t>
      </w:r>
      <w:r>
        <w:rPr>
          <w:rFonts w:hint="eastAsia"/>
        </w:rPr>
        <w:t xml:space="preserve">项目需求</w:t>
      </w:r>
      <w:r>
        <w:tab/>
      </w:r>
      <w:r>
        <w:rPr>
          <w:rFonts w:hint="eastAsia"/>
        </w:rPr>
        <w:t xml:space="preserve">23</w:t>
      </w:r>
      <w:r/>
    </w:p>
    <w:p>
      <w:pPr>
        <w:pStyle w:val="955"/>
        <w:spacing w:line="360" w:lineRule="auto"/>
        <w:tabs>
          <w:tab w:val="right" w:pos="8296" w:leader="dot"/>
        </w:tabs>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rPr>
        <w:t xml:space="preserve">26</w:t>
      </w:r>
      <w:r/>
    </w:p>
    <w:p>
      <w:pPr>
        <w:pStyle w:val="955"/>
        <w:spacing w:line="360" w:lineRule="auto"/>
        <w:tabs>
          <w:tab w:val="right" w:pos="8296" w:leader="dot"/>
        </w:tabs>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tab/>
      </w:r>
      <w:r>
        <w:rPr>
          <w:rFonts w:hint="eastAsia"/>
        </w:rPr>
        <w:t xml:space="preserve">30</w:t>
      </w:r>
      <w:r/>
    </w:p>
    <w:p>
      <w:pPr>
        <w:pStyle w:val="932"/>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932"/>
        <w:spacing w:line="360" w:lineRule="auto"/>
      </w:pPr>
      <w:r/>
      <w:r/>
    </w:p>
    <w:p>
      <w:pPr>
        <w:pStyle w:val="933"/>
        <w:jc w:val="center"/>
        <w:keepLines w:val="0"/>
        <w:keepNext w:val="0"/>
        <w:spacing w:line="360" w:lineRule="auto"/>
        <w:rPr>
          <w:rFonts w:hint="eastAsia" w:ascii="宋体" w:hAnsi="宋体"/>
          <w:sz w:val="32"/>
          <w:szCs w:val="32"/>
        </w:rPr>
      </w:pPr>
      <w:r>
        <w:rPr>
          <w:rFonts w:ascii="宋体" w:hAnsi="宋体"/>
          <w:sz w:val="36"/>
          <w:szCs w:val="36"/>
        </w:rPr>
        <w:br w:type="page" w:clear="all"/>
      </w:r>
      <w:bookmarkStart w:id="0" w:name="_Toc109304962"/>
      <w:r>
        <w:rPr>
          <w:rFonts w:hint="eastAsia" w:ascii="宋体" w:hAnsi="宋体"/>
          <w:sz w:val="32"/>
          <w:szCs w:val="32"/>
        </w:rPr>
        <w:t xml:space="preserve">第一章 </w:t>
      </w:r>
      <w:r>
        <w:rPr>
          <w:rFonts w:hint="eastAsia" w:ascii="宋体" w:hAnsi="宋体"/>
          <w:sz w:val="30"/>
          <w:szCs w:val="30"/>
        </w:rPr>
        <w:t xml:space="preserve">扬州市聚力项目管理有限公司关于</w:t>
      </w:r>
      <w:r>
        <w:rPr>
          <w:rFonts w:hint="eastAsia" w:ascii="宋体" w:hAnsi="宋体"/>
          <w:sz w:val="30"/>
          <w:szCs w:val="30"/>
        </w:rPr>
        <w:t xml:space="preserve">仪征经济开发区2026年林地报批服务项目</w:t>
      </w:r>
      <w:r>
        <w:rPr>
          <w:rFonts w:hint="eastAsia" w:ascii="宋体" w:hAnsi="宋体"/>
          <w:sz w:val="30"/>
          <w:szCs w:val="30"/>
        </w:rPr>
        <w:t xml:space="preserve">的竞争性磋商采购公告</w:t>
      </w:r>
      <w:bookmarkEnd w:id="0"/>
      <w:r>
        <w:rPr>
          <w:rFonts w:hint="eastAsia" w:ascii="宋体" w:hAnsi="宋体"/>
          <w:sz w:val="32"/>
          <w:szCs w:val="32"/>
        </w:rPr>
      </w:r>
      <w:r/>
    </w:p>
    <w:p>
      <w:pPr>
        <w:pStyle w:val="932"/>
        <w:ind w:firstLine="480"/>
        <w:jc w:val="left"/>
        <w:spacing w:line="360" w:lineRule="auto"/>
        <w:widowControl/>
        <w:rPr>
          <w:rFonts w:hint="eastAsia" w:ascii="宋体" w:hAnsi="宋体" w:cs="宋体"/>
          <w:szCs w:val="21"/>
        </w:rPr>
      </w:pPr>
      <w:r>
        <w:rPr>
          <w:rFonts w:hint="eastAsia" w:ascii="宋体" w:hAnsi="宋体" w:cs="宋体"/>
          <w:szCs w:val="21"/>
        </w:rPr>
        <w:t xml:space="preserve">受江苏省仪征经济开发区管理委员会的委托，扬州市聚力项目管理有限公司就</w:t>
      </w:r>
      <w:r>
        <w:rPr>
          <w:rFonts w:hint="eastAsia" w:ascii="宋体" w:hAnsi="宋体" w:cs="宋体"/>
          <w:szCs w:val="21"/>
        </w:rPr>
        <w:t xml:space="preserve">仪征经济开发区2026年林地报批服务项目</w:t>
      </w:r>
      <w:r>
        <w:rPr>
          <w:rFonts w:hint="eastAsia" w:ascii="宋体" w:hAnsi="宋体" w:cs="宋体"/>
          <w:szCs w:val="21"/>
        </w:rPr>
        <w:t xml:space="preserve">实施政府采购，本次采购采用竞争性磋商方式，欢迎符合条件的供应商参加磋商。</w:t>
      </w:r>
      <w:r/>
    </w:p>
    <w:p>
      <w:pPr>
        <w:pStyle w:val="932"/>
        <w:ind w:firstLine="422"/>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szCs w:val="21"/>
          <w:u w:val="single"/>
        </w:rPr>
        <w:t xml:space="preserve">仪征经济开发区2026年林地报批服务项目</w:t>
      </w:r>
      <w:r>
        <w:rPr>
          <w:rFonts w:hint="eastAsia" w:ascii="宋体" w:hAnsi="宋体" w:cs="宋体"/>
          <w:szCs w:val="21"/>
        </w:rPr>
        <w:t xml:space="preserve">的潜在供应商</w:t>
      </w:r>
      <w:r>
        <w:rPr>
          <w:rFonts w:hint="eastAsia" w:ascii="宋体" w:hAnsi="宋体" w:cs="宋体"/>
          <w:szCs w:val="21"/>
          <w:u w:val="single"/>
        </w:rPr>
        <w:t xml:space="preserve">可在</w:t>
      </w:r>
      <w:r>
        <w:rPr>
          <w:rFonts w:hint="eastAsia" w:ascii="宋体" w:hAnsi="宋体" w:cs="宋体"/>
          <w:color w:val="000000"/>
          <w:szCs w:val="21"/>
          <w:u w:val="single"/>
        </w:rPr>
        <w:t xml:space="preserve">“仪征市政府采购网”、“扬州市政府采购网”、“江苏省政府采购网”“中国政府采购网”自行免费下载</w:t>
      </w:r>
      <w:r>
        <w:rPr>
          <w:rFonts w:hint="eastAsia" w:ascii="宋体" w:hAnsi="宋体" w:cs="宋体"/>
          <w:szCs w:val="21"/>
        </w:rPr>
        <w:t xml:space="preserve">采购文件，并于</w:t>
      </w:r>
      <w:bookmarkStart w:id="1" w:name="XMTBJSR_1"/>
      <w:r>
        <w:rPr>
          <w:rFonts w:ascii="宋体" w:hAnsi="宋体" w:cs="宋体"/>
          <w:bCs/>
          <w:szCs w:val="21"/>
          <w:u w:val="single"/>
        </w:rPr>
        <w:t xml:space="preserve">2026年</w:t>
      </w:r>
      <w:r>
        <w:rPr>
          <w:rFonts w:hint="eastAsia" w:ascii="宋体" w:hAnsi="宋体" w:cs="宋体"/>
          <w:bCs/>
          <w:szCs w:val="21"/>
          <w:u w:val="single"/>
        </w:rPr>
        <w:t xml:space="preserve">1 </w:t>
      </w:r>
      <w:r>
        <w:rPr>
          <w:rFonts w:ascii="宋体" w:hAnsi="宋体" w:cs="宋体"/>
          <w:bCs/>
          <w:szCs w:val="21"/>
          <w:u w:val="single"/>
        </w:rPr>
        <w:t xml:space="preserve">月</w:t>
      </w:r>
      <w:r>
        <w:rPr>
          <w:rFonts w:hint="eastAsia" w:ascii="宋体" w:hAnsi="宋体" w:cs="宋体"/>
          <w:bCs/>
          <w:szCs w:val="21"/>
          <w:u w:val="single"/>
        </w:rPr>
        <w:t xml:space="preserve"> 19 </w:t>
      </w:r>
      <w:r>
        <w:rPr>
          <w:rFonts w:ascii="宋体" w:hAnsi="宋体" w:cs="宋体"/>
          <w:bCs/>
          <w:szCs w:val="21"/>
          <w:u w:val="single"/>
        </w:rPr>
        <w:t xml:space="preserve">日</w:t>
      </w:r>
      <w:r>
        <w:rPr>
          <w:rFonts w:hint="eastAsia" w:ascii="宋体" w:hAnsi="宋体" w:cs="宋体"/>
          <w:bCs/>
          <w:szCs w:val="21"/>
          <w:u w:val="single"/>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934"/>
        <w:keepLines w:val="0"/>
        <w:keepNext w:val="0"/>
        <w:spacing w:before="0" w:after="0" w:line="360" w:lineRule="auto"/>
        <w:rPr>
          <w:rFonts w:hint="eastAsia" w:ascii="宋体" w:hAnsi="宋体" w:cs="宋体"/>
          <w:bCs w:val="0"/>
          <w:sz w:val="21"/>
          <w:szCs w:val="21"/>
        </w:rPr>
      </w:pPr>
      <w:r/>
      <w:bookmarkStart w:id="2" w:name="_Toc109304963"/>
      <w:r>
        <w:rPr>
          <w:rFonts w:hint="eastAsia" w:ascii="宋体" w:hAnsi="宋体" w:cs="宋体"/>
          <w:bCs w:val="0"/>
          <w:sz w:val="21"/>
          <w:szCs w:val="21"/>
        </w:rPr>
        <w:t xml:space="preserve">一、项目基本情况</w:t>
      </w:r>
      <w:bookmarkEnd w:id="2"/>
      <w:r>
        <w:rPr>
          <w:rFonts w:hint="eastAsia" w:ascii="宋体" w:hAnsi="宋体" w:cs="宋体"/>
          <w:bCs w:val="0"/>
          <w:sz w:val="21"/>
          <w:szCs w:val="21"/>
        </w:rPr>
      </w:r>
      <w:r/>
    </w:p>
    <w:p>
      <w:pPr>
        <w:pStyle w:val="932"/>
        <w:ind w:firstLine="420"/>
        <w:spacing w:line="360" w:lineRule="auto"/>
        <w:rPr>
          <w:rFonts w:hint="eastAsia" w:ascii="宋体" w:hAnsi="宋体" w:cs="宋体"/>
          <w:szCs w:val="21"/>
        </w:rPr>
      </w:pPr>
      <w:r>
        <w:rPr>
          <w:rFonts w:hint="eastAsia" w:ascii="宋体" w:hAnsi="宋体" w:cs="宋体"/>
          <w:szCs w:val="21"/>
        </w:rPr>
        <w:t xml:space="preserve">1.项</w:t>
      </w:r>
      <w:r>
        <w:rPr>
          <w:rFonts w:hint="eastAsia" w:ascii="宋体" w:hAnsi="宋体" w:cs="宋体"/>
          <w:szCs w:val="21"/>
        </w:rPr>
        <w:t xml:space="preserve">目编号：</w:t>
      </w:r>
      <w:r>
        <w:rPr>
          <w:rFonts w:hint="eastAsia" w:ascii="宋体" w:hAnsi="宋体" w:cs="宋体"/>
          <w:szCs w:val="21"/>
        </w:rPr>
        <w:t xml:space="preserve">WT-321081-994004-2026-0001</w:t>
      </w:r>
      <w:r>
        <w:rPr>
          <w:rFonts w:hint="eastAsia" w:ascii="宋体" w:hAnsi="宋体" w:cs="宋体"/>
          <w:szCs w:val="21"/>
        </w:rPr>
      </w:r>
      <w:r/>
    </w:p>
    <w:p>
      <w:pPr>
        <w:pStyle w:val="932"/>
        <w:ind w:firstLine="420"/>
        <w:spacing w:line="360" w:lineRule="auto"/>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仪征经济开发区2026年林地报批服务项目</w:t>
      </w:r>
      <w:r>
        <w:rPr>
          <w:rFonts w:hint="eastAsia" w:ascii="宋体" w:hAnsi="宋体" w:cs="宋体"/>
          <w:szCs w:val="21"/>
        </w:rPr>
      </w:r>
      <w:r/>
    </w:p>
    <w:p>
      <w:pPr>
        <w:pStyle w:val="932"/>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pStyle w:val="932"/>
        <w:ind w:firstLine="420"/>
        <w:spacing w:line="360" w:lineRule="auto"/>
        <w:rPr>
          <w:rFonts w:hint="eastAsia" w:ascii="宋体" w:hAnsi="宋体" w:cs="宋体"/>
          <w:szCs w:val="21"/>
        </w:rPr>
      </w:pPr>
      <w:r>
        <w:rPr>
          <w:rFonts w:hint="eastAsia" w:ascii="宋体" w:hAnsi="宋体" w:cs="宋体"/>
          <w:szCs w:val="21"/>
        </w:rPr>
        <w:t xml:space="preserve">4.预算金额：120万元（</w:t>
      </w:r>
      <w:r>
        <w:rPr>
          <w:rFonts w:hint="eastAsia" w:ascii="宋体" w:hAnsi="宋体" w:cs="宋体"/>
        </w:rPr>
        <w:t xml:space="preserve">本项目设置最高限价：120万元</w:t>
      </w:r>
      <w:r>
        <w:rPr>
          <w:rFonts w:hint="eastAsia" w:ascii="宋体" w:hAnsi="宋体"/>
        </w:rPr>
        <w:t xml:space="preserve">，</w:t>
      </w:r>
      <w:r>
        <w:rPr>
          <w:rFonts w:hint="eastAsia" w:ascii="宋体" w:hAnsi="宋体"/>
          <w:lang w:val="zh-CN"/>
        </w:rPr>
        <w:t xml:space="preserve">报价超过最高限价的为无效报价，按照无效响应处理。</w:t>
      </w:r>
      <w:r>
        <w:rPr>
          <w:rFonts w:hint="eastAsia" w:ascii="宋体" w:hAnsi="宋体" w:cs="宋体"/>
          <w:szCs w:val="21"/>
        </w:rPr>
        <w:t xml:space="preserve">）</w:t>
      </w:r>
      <w:r>
        <w:rPr>
          <w:rFonts w:hint="eastAsia" w:ascii="宋体" w:hAnsi="宋体" w:cs="宋体"/>
          <w:szCs w:val="21"/>
        </w:rPr>
      </w:r>
      <w:r/>
    </w:p>
    <w:p>
      <w:pPr>
        <w:pStyle w:val="932"/>
        <w:ind w:firstLine="420"/>
        <w:spacing w:line="360" w:lineRule="auto"/>
        <w:rPr>
          <w:rFonts w:hint="eastAsia" w:ascii="宋体" w:hAnsi="宋体" w:cs="宋体"/>
          <w:szCs w:val="21"/>
          <w:u w:val="single"/>
        </w:rPr>
      </w:pPr>
      <w:r>
        <w:rPr>
          <w:rFonts w:hint="eastAsia" w:ascii="宋体" w:hAnsi="宋体" w:cs="宋体"/>
          <w:szCs w:val="21"/>
        </w:rPr>
        <w:t xml:space="preserve">5.采购需求：见采购文件第四章</w:t>
      </w:r>
      <w:r>
        <w:rPr>
          <w:rFonts w:hint="eastAsia" w:ascii="宋体" w:hAnsi="宋体" w:cs="宋体"/>
          <w:szCs w:val="21"/>
          <w:u w:val="single"/>
        </w:rPr>
      </w:r>
      <w:r/>
    </w:p>
    <w:p>
      <w:pPr>
        <w:pStyle w:val="932"/>
        <w:ind w:firstLine="420"/>
        <w:spacing w:line="360" w:lineRule="auto"/>
        <w:rPr>
          <w:rFonts w:hint="eastAsia" w:ascii="宋体" w:hAnsi="宋体" w:cs="宋体"/>
          <w:szCs w:val="21"/>
          <w:u w:val="single"/>
        </w:rPr>
      </w:pPr>
      <w:r>
        <w:rPr>
          <w:rFonts w:hint="eastAsia" w:ascii="宋体" w:hAnsi="宋体" w:cs="宋体"/>
          <w:szCs w:val="21"/>
        </w:rPr>
        <w:t xml:space="preserve">6.合同履行期限：</w:t>
      </w:r>
      <w:r>
        <w:rPr>
          <w:rFonts w:hint="eastAsia" w:ascii="宋体" w:hAnsi="宋体" w:cs="宋体"/>
          <w:color w:val="000000"/>
        </w:rPr>
        <w:t xml:space="preserve">自合同签订之日起1年</w:t>
      </w:r>
      <w:r>
        <w:rPr>
          <w:rFonts w:hint="eastAsia" w:ascii="宋体" w:hAnsi="宋体" w:cs="宋体"/>
          <w:szCs w:val="21"/>
          <w:u w:val="single"/>
        </w:rPr>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7.本项目不接受联合体响应。</w:t>
      </w:r>
      <w:r>
        <w:rPr>
          <w:rFonts w:hint="eastAsia" w:ascii="宋体" w:hAnsi="宋体" w:cs="宋体"/>
          <w:color w:val="000000"/>
          <w:szCs w:val="21"/>
        </w:rPr>
      </w:r>
      <w:r/>
    </w:p>
    <w:p>
      <w:pPr>
        <w:pStyle w:val="934"/>
        <w:keepLines w:val="0"/>
        <w:keepNext w:val="0"/>
        <w:spacing w:before="0" w:after="0" w:line="360" w:lineRule="auto"/>
        <w:rPr>
          <w:rFonts w:hint="eastAsia" w:ascii="宋体" w:hAnsi="宋体" w:cs="宋体"/>
          <w:bCs w:val="0"/>
          <w:sz w:val="21"/>
          <w:szCs w:val="21"/>
        </w:rPr>
      </w:pPr>
      <w:r/>
      <w:bookmarkStart w:id="3" w:name="_Toc109304964"/>
      <w:r>
        <w:rPr>
          <w:rFonts w:hint="eastAsia" w:ascii="宋体" w:hAnsi="宋体" w:cs="宋体"/>
          <w:bCs w:val="0"/>
          <w:sz w:val="21"/>
          <w:szCs w:val="21"/>
        </w:rPr>
        <w:t xml:space="preserve">二、申请人的资格要求：</w:t>
      </w:r>
      <w:bookmarkEnd w:id="3"/>
      <w:r>
        <w:rPr>
          <w:rFonts w:hint="eastAsia" w:ascii="宋体" w:hAnsi="宋体" w:cs="宋体"/>
          <w:bCs w:val="0"/>
          <w:sz w:val="21"/>
          <w:szCs w:val="21"/>
        </w:rPr>
      </w:r>
      <w:r/>
    </w:p>
    <w:p>
      <w:pPr>
        <w:pStyle w:val="93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szCs w:val="21"/>
        </w:rPr>
      </w:r>
      <w:r/>
    </w:p>
    <w:p>
      <w:pPr>
        <w:pStyle w:val="93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93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szCs w:val="21"/>
          <w:u w:val="single"/>
        </w:rPr>
      </w:r>
      <w:r/>
    </w:p>
    <w:p>
      <w:pPr>
        <w:pStyle w:val="932"/>
        <w:ind w:firstLine="420"/>
        <w:spacing w:line="360" w:lineRule="auto"/>
        <w:rPr>
          <w:rFonts w:hint="eastAsia" w:ascii="宋体" w:hAnsi="宋体"/>
          <w:b/>
          <w:bCs/>
          <w:i/>
          <w:iCs/>
          <w:color w:val="ff0000"/>
          <w:u w:val="single"/>
        </w:rPr>
      </w:pPr>
      <w:r>
        <w:rPr>
          <w:rFonts w:hint="eastAsia" w:ascii="宋体" w:hAnsi="宋体" w:cs="宋体"/>
          <w:i/>
          <w:iCs/>
          <w:szCs w:val="21"/>
          <w:u w:val="single"/>
        </w:rPr>
        <w:t xml:space="preserve">1.3 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b/>
          <w:bCs/>
          <w:i/>
          <w:iCs/>
          <w:color w:val="ff0000"/>
          <w:u w:val="single"/>
        </w:rPr>
      </w:r>
      <w:r/>
    </w:p>
    <w:p>
      <w:pPr>
        <w:pStyle w:val="932"/>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93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93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932"/>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r>
      <w:r/>
    </w:p>
    <w:p>
      <w:pPr>
        <w:pStyle w:val="932"/>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932"/>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b/>
          <w:i/>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szCs w:val="21"/>
        </w:rPr>
      </w:r>
      <w:r/>
    </w:p>
    <w:p>
      <w:pPr>
        <w:pStyle w:val="932"/>
        <w:ind w:firstLine="420"/>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b/>
          <w:i/>
          <w:u w:val="single"/>
        </w:rPr>
        <w:t xml:space="preserve">投标人须具备林业调查规划设计丙级及以上资质。</w:t>
      </w:r>
      <w:r>
        <w:rPr>
          <w:rFonts w:hint="eastAsia" w:ascii="宋体" w:hAnsi="宋体"/>
          <w:b/>
          <w:i/>
          <w:u w:val="single"/>
        </w:rPr>
        <w:t xml:space="preserve">（提供证书彩色原件扫描件）</w:t>
      </w:r>
      <w:r>
        <w:rPr>
          <w:rFonts w:hint="eastAsia" w:ascii="宋体" w:hAnsi="宋体" w:cs="宋体"/>
          <w:szCs w:val="21"/>
        </w:rPr>
      </w:r>
      <w:r/>
    </w:p>
    <w:p>
      <w:pPr>
        <w:pStyle w:val="934"/>
        <w:keepLines w:val="0"/>
        <w:keepNext w:val="0"/>
        <w:spacing w:before="0" w:after="0" w:line="360" w:lineRule="auto"/>
        <w:rPr>
          <w:rFonts w:hint="eastAsia" w:ascii="宋体" w:hAnsi="宋体" w:cs="宋体"/>
          <w:bCs w:val="0"/>
          <w:sz w:val="21"/>
          <w:szCs w:val="21"/>
        </w:rPr>
      </w:pPr>
      <w:r/>
      <w:bookmarkStart w:id="4" w:name="_Toc109304965"/>
      <w:r>
        <w:rPr>
          <w:rFonts w:hint="eastAsia" w:ascii="宋体" w:hAnsi="宋体" w:cs="宋体"/>
          <w:bCs w:val="0"/>
          <w:sz w:val="21"/>
          <w:szCs w:val="21"/>
        </w:rPr>
        <w:t xml:space="preserve">三、获取采购文件</w:t>
      </w:r>
      <w:bookmarkEnd w:id="4"/>
      <w:r>
        <w:rPr>
          <w:rFonts w:hint="eastAsia" w:ascii="宋体" w:hAnsi="宋体" w:cs="宋体"/>
          <w:bCs w:val="0"/>
          <w:sz w:val="21"/>
          <w:szCs w:val="21"/>
        </w:rPr>
      </w:r>
      <w:r/>
    </w:p>
    <w:p>
      <w:pPr>
        <w:pStyle w:val="932"/>
        <w:ind w:firstLine="420"/>
        <w:spacing w:line="360" w:lineRule="auto"/>
        <w:rPr>
          <w:rFonts w:hint="eastAsia" w:ascii="宋体" w:hAnsi="宋体" w:cs="宋体"/>
          <w:szCs w:val="21"/>
        </w:rPr>
      </w:pPr>
      <w:r>
        <w:rPr>
          <w:rFonts w:hint="eastAsia" w:ascii="宋体" w:hAnsi="宋体" w:cs="宋体"/>
          <w:szCs w:val="21"/>
        </w:rPr>
        <w:t xml:space="preserve">1、时间：自磋商文件公告发布之日起5个工作日</w:t>
      </w:r>
      <w:r>
        <w:rPr>
          <w:rFonts w:ascii="宋体" w:hAnsi="宋体" w:cs="宋体"/>
          <w:szCs w:val="21"/>
        </w:rPr>
        <w:t xml:space="preserve"> </w:t>
      </w:r>
      <w:r>
        <w:rPr>
          <w:rFonts w:hint="eastAsia" w:ascii="宋体" w:hAnsi="宋体" w:cs="宋体"/>
          <w:szCs w:val="21"/>
        </w:rPr>
        <w:t xml:space="preserve">  </w:t>
      </w:r>
      <w:r/>
    </w:p>
    <w:p>
      <w:pPr>
        <w:pStyle w:val="932"/>
        <w:ind w:firstLine="420"/>
        <w:spacing w:line="360" w:lineRule="auto"/>
        <w:rPr>
          <w:rFonts w:ascii="宋体" w:hAnsi="宋体" w:cs="宋体"/>
          <w:szCs w:val="21"/>
        </w:rPr>
      </w:pPr>
      <w:r>
        <w:rPr>
          <w:rFonts w:hint="eastAsia" w:ascii="宋体" w:hAnsi="宋体" w:cs="宋体"/>
          <w:szCs w:val="21"/>
        </w:rPr>
        <w:t xml:space="preserve">地点：“仪征市政府采购网”、“扬州市政府采购网”、“江苏省政府采购网”“中国政府采购网”</w:t>
      </w:r>
      <w:r>
        <w:rPr>
          <w:rFonts w:ascii="宋体" w:hAnsi="宋体" w:cs="宋体"/>
          <w:szCs w:val="21"/>
        </w:rPr>
        <w:t xml:space="preserve"> </w:t>
      </w:r>
      <w:r/>
    </w:p>
    <w:p>
      <w:pPr>
        <w:pStyle w:val="932"/>
        <w:ind w:firstLine="420"/>
        <w:spacing w:line="360" w:lineRule="auto"/>
        <w:rPr>
          <w:rFonts w:ascii="Segoe UI" w:hAnsi="Segoe UI" w:cs="Segoe UI"/>
          <w:szCs w:val="21"/>
        </w:rPr>
      </w:pPr>
      <w:r>
        <w:rPr>
          <w:rFonts w:hint="eastAsia" w:ascii="宋体" w:hAnsi="宋体" w:cs="宋体"/>
          <w:szCs w:val="21"/>
        </w:rPr>
        <w:t xml:space="preserve">方式：本项目采用网上注册登记方式。</w:t>
      </w:r>
      <w:r>
        <w:rPr>
          <w:rFonts w:eastAsia="仿宋" w:cs="Calibri"/>
          <w:sz w:val="28"/>
          <w:szCs w:val="28"/>
        </w:rPr>
        <w:t xml:space="preserve"> </w:t>
      </w:r>
      <w:r>
        <w:rPr>
          <w:rFonts w:ascii="Segoe UI" w:hAnsi="Segoe UI" w:cs="Segoe UI"/>
          <w:szCs w:val="21"/>
        </w:rPr>
      </w:r>
      <w:r/>
    </w:p>
    <w:p>
      <w:pPr>
        <w:pStyle w:val="932"/>
        <w:ind w:firstLine="420"/>
        <w:spacing w:line="360" w:lineRule="auto"/>
      </w:pPr>
      <w:r>
        <w:rPr>
          <w:rFonts w:hint="eastAsia" w:ascii="宋体" w:hAnsi="宋体" w:cs="宋体"/>
          <w:szCs w:val="21"/>
        </w:rPr>
        <w:t xml:space="preserve">售价：0.00元</w:t>
      </w:r>
      <w:r/>
    </w:p>
    <w:p>
      <w:pPr>
        <w:pStyle w:val="934"/>
        <w:keepLines w:val="0"/>
        <w:keepNext w:val="0"/>
        <w:spacing w:before="0" w:after="0" w:line="360" w:lineRule="auto"/>
        <w:rPr>
          <w:rFonts w:ascii="宋体" w:hAnsi="宋体" w:cs="宋体"/>
          <w:bCs w:val="0"/>
          <w:sz w:val="21"/>
          <w:szCs w:val="21"/>
        </w:rPr>
      </w:pPr>
      <w:r/>
      <w:bookmarkStart w:id="5" w:name="_Toc109304966"/>
      <w:r>
        <w:rPr>
          <w:rFonts w:hint="eastAsia" w:ascii="宋体" w:hAnsi="宋体" w:cs="宋体"/>
          <w:bCs w:val="0"/>
          <w:sz w:val="21"/>
          <w:szCs w:val="21"/>
        </w:rPr>
        <w:t xml:space="preserve">四、响应文件提交</w:t>
      </w:r>
      <w:bookmarkEnd w:id="5"/>
      <w:r>
        <w:rPr>
          <w:rFonts w:ascii="宋体" w:hAnsi="宋体" w:cs="宋体"/>
          <w:bCs w:val="0"/>
          <w:sz w:val="21"/>
          <w:szCs w:val="21"/>
        </w:rPr>
      </w:r>
      <w:r/>
    </w:p>
    <w:p>
      <w:pPr>
        <w:pStyle w:val="932"/>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ascii="宋体" w:hAnsi="宋体" w:cs="宋体"/>
          <w:bCs/>
          <w:szCs w:val="21"/>
          <w:u w:val="single"/>
        </w:rPr>
        <w:t xml:space="preserve">2026年</w:t>
      </w:r>
      <w:r>
        <w:rPr>
          <w:rFonts w:hint="eastAsia" w:ascii="宋体" w:hAnsi="宋体" w:cs="宋体"/>
          <w:bCs/>
          <w:szCs w:val="21"/>
          <w:u w:val="single"/>
        </w:rPr>
        <w:t xml:space="preserve">1</w:t>
      </w:r>
      <w:r>
        <w:rPr>
          <w:rFonts w:hint="eastAsia" w:ascii="宋体" w:hAnsi="宋体" w:cs="宋体"/>
          <w:bCs/>
          <w:szCs w:val="21"/>
          <w:u w:val="single"/>
        </w:rPr>
        <w:t xml:space="preserve">  </w:t>
      </w:r>
      <w:r>
        <w:rPr>
          <w:rFonts w:ascii="宋体" w:hAnsi="宋体" w:cs="宋体"/>
          <w:bCs/>
          <w:szCs w:val="21"/>
          <w:u w:val="single"/>
        </w:rPr>
        <w:t xml:space="preserve">月</w:t>
      </w:r>
      <w:r>
        <w:rPr>
          <w:rFonts w:hint="eastAsia" w:ascii="宋体" w:hAnsi="宋体" w:cs="宋体"/>
          <w:bCs/>
          <w:szCs w:val="21"/>
          <w:u w:val="single"/>
        </w:rPr>
        <w:t xml:space="preserve"> </w:t>
      </w:r>
      <w:r>
        <w:rPr>
          <w:rFonts w:hint="eastAsia" w:ascii="宋体" w:hAnsi="宋体" w:cs="宋体"/>
          <w:bCs/>
          <w:szCs w:val="21"/>
          <w:u w:val="single"/>
        </w:rPr>
        <w:t xml:space="preserve">19</w:t>
      </w:r>
      <w:r>
        <w:rPr>
          <w:rFonts w:hint="eastAsia" w:ascii="宋体" w:hAnsi="宋体" w:cs="宋体"/>
          <w:bCs/>
          <w:szCs w:val="21"/>
          <w:u w:val="single"/>
        </w:rPr>
        <w:t xml:space="preserve"> </w:t>
      </w:r>
      <w:r>
        <w:rPr>
          <w:rFonts w:ascii="宋体" w:hAnsi="宋体" w:cs="宋体"/>
          <w:bCs/>
          <w:szCs w:val="21"/>
          <w:u w:val="single"/>
        </w:rPr>
        <w:t xml:space="preserve">日</w:t>
      </w:r>
      <w:r>
        <w:rPr>
          <w:rFonts w:hint="eastAsia" w:ascii="宋体" w:hAnsi="宋体" w:cs="宋体"/>
          <w:bCs/>
          <w:szCs w:val="21"/>
          <w:u w:val="single"/>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rPr>
          <w:rFonts w:hint="eastAsia" w:ascii="宋体" w:hAnsi="宋体" w:cs="宋体"/>
          <w:bCs/>
          <w:szCs w:val="21"/>
          <w:u w:val="single"/>
        </w:rPr>
      </w:r>
      <w:r/>
    </w:p>
    <w:p>
      <w:pPr>
        <w:pStyle w:val="932"/>
        <w:ind w:firstLine="422"/>
        <w:spacing w:line="360" w:lineRule="auto"/>
        <w:rPr>
          <w:rFonts w:hint="eastAsia" w:ascii="宋体" w:hAnsi="宋体" w:cs="宋体"/>
          <w:b/>
          <w:bCs/>
          <w:szCs w:val="21"/>
          <w:u w:val="single"/>
        </w:rPr>
      </w:pPr>
      <w:r>
        <w:rPr>
          <w:rFonts w:hint="eastAsia" w:ascii="宋体" w:hAnsi="宋体" w:cs="宋体"/>
          <w:b/>
          <w:bCs/>
          <w:szCs w:val="21"/>
        </w:rPr>
        <w:t xml:space="preserve">2.地点：“苏采云”系统（网址： http://jszfcg.jsczt.cn/）“报名详情”</w:t>
      </w:r>
      <w:r>
        <w:rPr>
          <w:rFonts w:hint="eastAsia" w:ascii="宋体" w:hAnsi="宋体" w:cs="宋体"/>
          <w:b/>
          <w:bCs/>
          <w:szCs w:val="21"/>
          <w:u w:val="single"/>
        </w:rPr>
      </w:r>
      <w:r/>
    </w:p>
    <w:p>
      <w:pPr>
        <w:pStyle w:val="934"/>
        <w:keepLines w:val="0"/>
        <w:keepNext w:val="0"/>
        <w:spacing w:before="0" w:after="0" w:line="360" w:lineRule="auto"/>
        <w:rPr>
          <w:rFonts w:hint="eastAsia" w:ascii="宋体" w:hAnsi="宋体" w:cs="宋体"/>
          <w:bCs w:val="0"/>
          <w:sz w:val="21"/>
          <w:szCs w:val="21"/>
        </w:rPr>
      </w:pPr>
      <w:r/>
      <w:bookmarkStart w:id="6" w:name="_Toc109304967"/>
      <w:r>
        <w:rPr>
          <w:rFonts w:hint="eastAsia" w:ascii="宋体" w:hAnsi="宋体" w:cs="宋体"/>
          <w:bCs w:val="0"/>
          <w:sz w:val="21"/>
          <w:szCs w:val="21"/>
        </w:rPr>
        <w:t xml:space="preserve">五、开启</w:t>
      </w:r>
      <w:bookmarkEnd w:id="6"/>
      <w:r>
        <w:rPr>
          <w:rFonts w:hint="eastAsia" w:ascii="宋体" w:hAnsi="宋体" w:cs="宋体"/>
          <w:bCs w:val="0"/>
          <w:sz w:val="21"/>
          <w:szCs w:val="21"/>
        </w:rPr>
      </w:r>
      <w:r/>
    </w:p>
    <w:p>
      <w:pPr>
        <w:pStyle w:val="942"/>
        <w:spacing w:line="360" w:lineRule="auto"/>
        <w:rPr>
          <w:rFonts w:hint="eastAsia" w:ascii="宋体" w:hAnsi="宋体" w:cs="宋体"/>
          <w:bCs/>
          <w:szCs w:val="21"/>
        </w:rPr>
      </w:pPr>
      <w:r>
        <w:rPr>
          <w:rFonts w:hint="eastAsia" w:ascii="宋体" w:hAnsi="宋体" w:cs="宋体"/>
          <w:szCs w:val="21"/>
        </w:rPr>
        <w:t xml:space="preserve">1.时间</w:t>
      </w:r>
      <w:bookmarkStart w:id="7" w:name="XMTBJSR_3"/>
      <w:r>
        <w:rPr>
          <w:rFonts w:hint="eastAsia" w:ascii="宋体" w:hAnsi="宋体" w:cs="宋体"/>
          <w:szCs w:val="21"/>
        </w:rPr>
        <w:t xml:space="preserve">：</w:t>
      </w:r>
      <w:bookmarkEnd w:id="7"/>
      <w:r>
        <w:rPr>
          <w:rFonts w:ascii="宋体" w:hAnsi="宋体" w:cs="宋体"/>
          <w:bCs/>
          <w:szCs w:val="21"/>
          <w:u w:val="single"/>
        </w:rPr>
        <w:t xml:space="preserve">2026年</w:t>
      </w:r>
      <w:r>
        <w:rPr>
          <w:rFonts w:hint="eastAsia" w:ascii="宋体" w:hAnsi="宋体" w:cs="宋体"/>
          <w:bCs/>
          <w:szCs w:val="21"/>
          <w:u w:val="single"/>
        </w:rPr>
        <w:t xml:space="preserve">1  </w:t>
      </w:r>
      <w:r>
        <w:rPr>
          <w:rFonts w:ascii="宋体" w:hAnsi="宋体" w:cs="宋体"/>
          <w:bCs/>
          <w:szCs w:val="21"/>
          <w:u w:val="single"/>
        </w:rPr>
        <w:t xml:space="preserve">月</w:t>
      </w:r>
      <w:r>
        <w:rPr>
          <w:rFonts w:hint="eastAsia" w:ascii="宋体" w:hAnsi="宋体" w:cs="宋体"/>
          <w:bCs/>
          <w:szCs w:val="21"/>
          <w:u w:val="single"/>
        </w:rPr>
        <w:t xml:space="preserve"> 19 </w:t>
      </w:r>
      <w:r>
        <w:rPr>
          <w:rFonts w:ascii="宋体" w:hAnsi="宋体" w:cs="宋体"/>
          <w:bCs/>
          <w:szCs w:val="21"/>
          <w:u w:val="single"/>
        </w:rPr>
        <w:t xml:space="preserve">日</w:t>
      </w:r>
      <w:r>
        <w:rPr>
          <w:rFonts w:hint="eastAsia" w:ascii="宋体" w:hAnsi="宋体" w:cs="宋体"/>
          <w:bCs/>
          <w:szCs w:val="21"/>
          <w:u w:val="single"/>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pStyle w:val="932"/>
        <w:ind w:firstLine="422"/>
        <w:spacing w:line="360" w:lineRule="auto"/>
        <w:rPr>
          <w:rFonts w:hint="eastAsia" w:ascii="宋体" w:hAnsi="宋体" w:cs="宋体"/>
          <w:b/>
          <w:szCs w:val="21"/>
        </w:rPr>
      </w:pPr>
      <w:r>
        <w:rPr>
          <w:rFonts w:hint="eastAsia" w:ascii="宋体" w:hAnsi="宋体" w:cs="宋体"/>
          <w:b/>
          <w:szCs w:val="21"/>
        </w:rPr>
        <w:t xml:space="preserve">2.地点：“苏采云”系统（网址： http://jszfcg.jsczt.cn/）“开标大厅”</w:t>
      </w:r>
      <w:r/>
    </w:p>
    <w:p>
      <w:pPr>
        <w:pStyle w:val="934"/>
        <w:keepLines w:val="0"/>
        <w:keepNext w:val="0"/>
        <w:spacing w:before="0" w:after="0" w:line="360" w:lineRule="auto"/>
        <w:rPr>
          <w:rFonts w:hint="eastAsia" w:ascii="宋体" w:hAnsi="宋体" w:cs="宋体"/>
          <w:bCs w:val="0"/>
          <w:sz w:val="21"/>
          <w:szCs w:val="21"/>
        </w:rPr>
      </w:pPr>
      <w:r/>
      <w:bookmarkStart w:id="8" w:name="_Toc109304968"/>
      <w:r>
        <w:rPr>
          <w:rFonts w:hint="eastAsia" w:ascii="宋体" w:hAnsi="宋体" w:cs="宋体"/>
          <w:bCs w:val="0"/>
          <w:sz w:val="21"/>
          <w:szCs w:val="21"/>
        </w:rPr>
        <w:t xml:space="preserve">六、公告期限</w:t>
      </w:r>
      <w:bookmarkEnd w:id="8"/>
      <w:r>
        <w:rPr>
          <w:rFonts w:hint="eastAsia" w:ascii="宋体" w:hAnsi="宋体" w:cs="宋体"/>
          <w:bCs w:val="0"/>
          <w:sz w:val="21"/>
          <w:szCs w:val="21"/>
        </w:rPr>
      </w:r>
      <w:r/>
    </w:p>
    <w:p>
      <w:pPr>
        <w:pStyle w:val="932"/>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自本公告发布之日起3个工作日。</w:t>
      </w:r>
      <w:r/>
    </w:p>
    <w:p>
      <w:pPr>
        <w:pStyle w:val="934"/>
        <w:keepLines w:val="0"/>
        <w:keepNext w:val="0"/>
        <w:spacing w:before="0" w:after="0" w:line="360" w:lineRule="auto"/>
        <w:rPr>
          <w:rFonts w:hint="eastAsia" w:ascii="宋体" w:hAnsi="宋体" w:cs="宋体"/>
          <w:sz w:val="21"/>
          <w:szCs w:val="21"/>
        </w:rPr>
      </w:pPr>
      <w:r/>
      <w:bookmarkStart w:id="9" w:name="_Toc109304969"/>
      <w:r>
        <w:rPr>
          <w:rFonts w:hint="eastAsia" w:ascii="宋体" w:hAnsi="宋体" w:cs="宋体"/>
          <w:sz w:val="21"/>
          <w:szCs w:val="21"/>
        </w:rPr>
        <w:t xml:space="preserve">七、其他补充事宜</w:t>
      </w:r>
      <w:bookmarkEnd w:id="9"/>
      <w:r>
        <w:rPr>
          <w:rFonts w:hint="eastAsia" w:ascii="宋体" w:hAnsi="宋体" w:cs="宋体"/>
          <w:sz w:val="21"/>
          <w:szCs w:val="21"/>
        </w:rPr>
      </w:r>
      <w:r/>
    </w:p>
    <w:p>
      <w:pPr>
        <w:pStyle w:val="932"/>
        <w:ind w:firstLine="42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1.本次采购采用“政府采购管理交易系统（苏采云）”，招标、投标、评标和中标结果发布全程电子化，开标方式为不见面开标。供应商应当按照《</w:t>
      </w:r>
      <w:r>
        <w:rPr>
          <w:rFonts w:hint="eastAsia" w:ascii="宋体" w:hAnsi="宋体" w:cs="Segoe UI"/>
          <w:color w:val="333333"/>
          <w:szCs w:val="21"/>
        </w:rPr>
        <w:t xml:space="preserve">“苏采云”系统供应商操作手册》参加投标活动</w:t>
      </w:r>
      <w:r>
        <w:rPr>
          <w:rFonts w:hint="eastAsia" w:ascii="宋体" w:hAnsi="宋体" w:cs="Segoe UI"/>
          <w:color w:val="000000"/>
          <w:szCs w:val="21"/>
        </w:rPr>
        <w:t xml:space="preserve">。如供应商未按要求操作，由此所产生的风险由供应商自行承担。</w:t>
      </w:r>
      <w:r>
        <w:rPr>
          <w:rFonts w:ascii="宋体" w:hAnsi="宋体" w:cs="Segoe UI"/>
          <w:szCs w:val="21"/>
        </w:rPr>
      </w:r>
      <w:r/>
    </w:p>
    <w:p>
      <w:pPr>
        <w:pStyle w:val="932"/>
        <w:ind w:firstLine="420"/>
        <w:spacing w:line="360" w:lineRule="auto"/>
        <w:rPr>
          <w:rFonts w:hint="eastAsia" w:ascii="宋体" w:hAnsi="宋体" w:cs="Segoe UI"/>
          <w:color w:val="000000"/>
          <w:szCs w:val="21"/>
        </w:rPr>
      </w:pPr>
      <w:r>
        <w:rPr>
          <w:rFonts w:hint="eastAsia" w:ascii="宋体" w:hAnsi="宋体" w:cs="Segoe UI"/>
          <w:color w:val="000000"/>
          <w:szCs w:val="21"/>
        </w:rPr>
        <w:t xml:space="preserve">2.供应商如确定参加投标，可自行下载采购文件及有关资料，按照《操作手册》进行注册，领取CA和办理电子签章，并按《操作手册》要求制作、上传电子投标文件，技术支持联系方式：13813140731。</w:t>
      </w:r>
      <w:r/>
    </w:p>
    <w:p>
      <w:pPr>
        <w:pStyle w:val="968"/>
        <w:ind w:firstLine="420"/>
        <w:rPr>
          <w:rFonts w:hint="eastAsia" w:ascii="宋体" w:hAnsi="宋体"/>
          <w:b/>
          <w:bCs/>
          <w:color w:val="333333"/>
          <w:szCs w:val="21"/>
        </w:rPr>
      </w:pPr>
      <w:r>
        <w:rPr>
          <w:rFonts w:hint="eastAsia" w:ascii="宋体" w:hAnsi="宋体"/>
          <w:szCs w:val="21"/>
        </w:rPr>
        <w:t xml:space="preserve">3.</w:t>
      </w:r>
      <w:r>
        <w:rPr>
          <w:rFonts w:hint="eastAsia" w:ascii="宋体" w:hAnsi="宋体"/>
          <w:b/>
          <w:bCs/>
          <w:color w:val="333333"/>
          <w:szCs w:val="21"/>
        </w:rPr>
        <w:t xml:space="preserve"> 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32"/>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4.潜在供应商对采购文件项目需求部分的询问、质疑请向采购人提出，由采购人负责答复。</w:t>
      </w:r>
      <w:r>
        <w:rPr>
          <w:rFonts w:ascii="宋体" w:hAnsi="宋体" w:cs="Segoe UI"/>
          <w:szCs w:val="21"/>
        </w:rPr>
      </w:r>
      <w:r/>
    </w:p>
    <w:p>
      <w:pPr>
        <w:pStyle w:val="932"/>
        <w:ind w:firstLine="42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5.本次采购不收取保证金。</w:t>
      </w:r>
      <w:r>
        <w:rPr>
          <w:rFonts w:ascii="宋体" w:hAnsi="宋体" w:cs="Segoe UI"/>
          <w:szCs w:val="21"/>
        </w:rPr>
      </w:r>
      <w:r/>
    </w:p>
    <w:p>
      <w:pPr>
        <w:pStyle w:val="932"/>
        <w:ind w:firstLine="42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6.有关本次采购的事项若存在变动或修改，敬请及时关注“仪征市政府采购网（zfcg.yizheng.cn）”、“扬州市政府采购网（zfcg.yangzhou.gov.cn）”、“江苏省政府采购网（ccgp-jiangsu.gov.cn）”、“中国政府采购网（ccgp.gov.cn）”发布的信息。</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hint="eastAsia" w:ascii="宋体" w:hAnsi="宋体" w:cs="Segoe UI"/>
          <w:i/>
          <w:iCs/>
          <w:color w:val="000000"/>
          <w:szCs w:val="21"/>
          <w:u w:val="single"/>
        </w:rPr>
        <w:t xml:space="preserve">7.本项目采购文件中所有斜体下划线部分为实质性条款，如不满足，则为无效响应。</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8.如在开标时间发生系统崩溃等不可预见的情况，造成开评标活动无法正常进行的，将延迟开评标，具体开评标时间另行通知。</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9.</w:t>
      </w:r>
      <w:r>
        <w:rPr>
          <w:rFonts w:hint="eastAsia" w:ascii="宋体" w:hAnsi="宋体" w:cs="Segoe UI"/>
          <w:color w:val="000000"/>
          <w:szCs w:val="21"/>
          <w:shd w:val="clear" w:color="auto" w:fill="ffffff"/>
        </w:rPr>
        <w:t xml:space="preserve">潜在供应商访问政府采购管理交易系统（苏采云）的网络地址和方法：</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（2）“CA数字证书”的获取：供应商需办理CA锁，“苏采云”系统目前仅支持“苏采云”系统下的政务CA，省内各地区办理的“苏采云”系统下的政务CA全省通用。</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（3）“CA数字证书”的办理材料以及供应商操作手册详见：</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http://zfcg.yangzhou.gov.cn/zfcg/xzzx/202309/4d7de1f7865f4a2894fc22bc452f94d8.shtml。</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（4）潜在供应商访问“苏采云”系统的网络地址和方法：“苏采云”系统的网址：http://jszfcg.jsczt.cn/。</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（5）采购文件（后缀名为“.kedt”）、供应商操作手册及政府采购客户端工具也可通过“苏采云”系统--已报名项目--报名详情页面内相应链接进行下载。</w:t>
      </w:r>
      <w:r>
        <w:rPr>
          <w:rFonts w:ascii="宋体" w:hAnsi="宋体" w:cs="Segoe UI"/>
          <w:szCs w:val="21"/>
        </w:rPr>
      </w:r>
      <w:r/>
    </w:p>
    <w:p>
      <w:pPr>
        <w:pStyle w:val="932"/>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（6）招标代理机构（采购代理机构）将数据电文形式的采购文件加载至“苏采云”系统，供潜在供应商下载或者查阅。</w:t>
      </w:r>
      <w:r>
        <w:rPr>
          <w:rFonts w:ascii="宋体" w:hAnsi="宋体" w:cs="Calibri"/>
          <w:color w:val="000000"/>
          <w:szCs w:val="21"/>
          <w:shd w:val="clear" w:color="auto" w:fill="ffffff"/>
        </w:rPr>
        <w:t xml:space="preserve">     </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ascii="宋体" w:hAnsi="宋体" w:cs="Calibri"/>
          <w:color w:val="000000"/>
          <w:szCs w:val="21"/>
          <w:shd w:val="clear" w:color="auto" w:fill="ffffff"/>
        </w:rPr>
        <w:t xml:space="preserve"> </w:t>
      </w:r>
      <w:r>
        <w:rPr>
          <w:rFonts w:hint="eastAsia" w:ascii="宋体" w:hAnsi="宋体" w:cs="Segoe UI"/>
          <w:color w:val="000000"/>
          <w:szCs w:val="21"/>
          <w:shd w:val="clear" w:color="auto" w:fill="ffffff"/>
        </w:rPr>
        <w:t xml:space="preserve">（7）苏采云系统使用谷歌浏览器参与不见面开标。</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10.落实好政府采购履约资金扶持政策其他相关政策</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ascii="宋体" w:hAnsi="宋体" w:cs="Calibri"/>
          <w:color w:val="000000"/>
          <w:szCs w:val="21"/>
        </w:rPr>
        <w:t xml:space="preserve"> </w:t>
      </w:r>
      <w:r>
        <w:rPr>
          <w:rFonts w:hint="eastAsia" w:ascii="宋体" w:hAnsi="宋体" w:cs="Segoe UI"/>
          <w:color w:val="000000"/>
          <w:szCs w:val="21"/>
        </w:rPr>
        <w:t xml:space="preserve"> （1）中标/成交供应商可凭政府采购合同办理融资贷款，详见江苏政府采购网“政采贷”专栏。</w:t>
      </w:r>
      <w:r>
        <w:rPr>
          <w:rFonts w:ascii="宋体" w:hAnsi="宋体" w:cs="Segoe UI"/>
          <w:szCs w:val="21"/>
        </w:rPr>
      </w:r>
      <w:r/>
    </w:p>
    <w:p>
      <w:pPr>
        <w:pStyle w:val="932"/>
        <w:ind w:firstLine="422"/>
        <w:jc w:val="left"/>
        <w:spacing w:after="240" w:line="320" w:lineRule="exact"/>
        <w:shd w:val="clear" w:color="auto" w:fill="ffffff"/>
        <w:widowControl/>
        <w:rPr>
          <w:rFonts w:ascii="宋体" w:hAnsi="宋体" w:cs="Segoe UI"/>
          <w:szCs w:val="21"/>
        </w:rPr>
      </w:pPr>
      <w:r>
        <w:rPr>
          <w:rFonts w:ascii="宋体" w:hAnsi="宋体" w:cs="Calibri"/>
          <w:color w:val="000000"/>
          <w:szCs w:val="21"/>
        </w:rPr>
        <w:t xml:space="preserve"> </w:t>
      </w:r>
      <w:r>
        <w:rPr>
          <w:rFonts w:hint="eastAsia" w:ascii="宋体" w:hAnsi="宋体" w:cs="Segoe UI"/>
          <w:color w:val="000000"/>
          <w:szCs w:val="21"/>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ascii="宋体" w:hAnsi="宋体" w:cs="Segoe UI"/>
          <w:szCs w:val="21"/>
        </w:rPr>
      </w:r>
      <w:r/>
    </w:p>
    <w:p>
      <w:pPr>
        <w:pStyle w:val="968"/>
        <w:ind w:firstLine="420"/>
        <w:rPr>
          <w:rFonts w:hint="eastAsia" w:ascii="宋体" w:hAnsi="宋体"/>
        </w:rPr>
      </w:pPr>
      <w:r>
        <w:rPr>
          <w:rFonts w:ascii="宋体" w:hAnsi="宋体" w:cs="Calibri"/>
          <w:color w:val="000000"/>
          <w:szCs w:val="21"/>
          <w:shd w:val="clear" w:color="auto" w:fill="ffffff"/>
        </w:rPr>
        <w:t xml:space="preserve"> </w:t>
      </w:r>
      <w:r>
        <w:rPr>
          <w:rFonts w:hint="eastAsia" w:ascii="宋体" w:hAnsi="宋体" w:cs="Segoe UI"/>
          <w:color w:val="000000"/>
          <w:szCs w:val="21"/>
          <w:shd w:val="clear" w:color="auto" w:fill="ffffff"/>
        </w:rPr>
        <w:t xml:space="preserve"> （3）严格执行政府采购关于支持</w:t>
      </w:r>
      <w:r>
        <w:rPr>
          <w:rFonts w:hint="eastAsia" w:ascii="宋体" w:hAnsi="宋体" w:cs="Segoe UI"/>
          <w:color w:val="000000"/>
          <w:szCs w:val="21"/>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rPr>
      </w:r>
      <w:r/>
    </w:p>
    <w:p>
      <w:pPr>
        <w:pStyle w:val="934"/>
        <w:keepLines w:val="0"/>
        <w:keepNext w:val="0"/>
        <w:spacing w:before="0" w:after="0" w:line="360" w:lineRule="auto"/>
        <w:rPr>
          <w:rFonts w:hint="eastAsia" w:ascii="宋体" w:hAnsi="宋体" w:cs="宋体"/>
          <w:bCs w:val="0"/>
          <w:sz w:val="21"/>
          <w:szCs w:val="21"/>
        </w:rPr>
      </w:pPr>
      <w:r/>
      <w:bookmarkStart w:id="10" w:name="_Toc109304970"/>
      <w:r>
        <w:rPr>
          <w:rFonts w:hint="eastAsia" w:ascii="宋体" w:hAnsi="宋体" w:cs="宋体"/>
          <w:bCs w:val="0"/>
          <w:sz w:val="21"/>
          <w:szCs w:val="21"/>
        </w:rPr>
        <w:t xml:space="preserve">八、本次竞争性磋商联系方式</w:t>
      </w:r>
      <w:bookmarkEnd w:id="10"/>
      <w:r>
        <w:rPr>
          <w:rFonts w:hint="eastAsia" w:ascii="宋体" w:hAnsi="宋体" w:cs="宋体"/>
          <w:bCs w:val="0"/>
          <w:sz w:val="21"/>
          <w:szCs w:val="21"/>
        </w:rPr>
      </w:r>
      <w:r/>
    </w:p>
    <w:p>
      <w:pPr>
        <w:pStyle w:val="947"/>
        <w:ind w:firstLine="420"/>
        <w:spacing w:line="400" w:lineRule="exact"/>
        <w:rPr>
          <w:rFonts w:hint="eastAsia" w:hAnsi="宋体" w:cs="宋体"/>
          <w:szCs w:val="21"/>
        </w:rPr>
      </w:pPr>
      <w:r>
        <w:rPr>
          <w:rFonts w:hint="eastAsia" w:hAnsi="宋体" w:cs="宋体"/>
          <w:szCs w:val="21"/>
        </w:rPr>
        <w:t xml:space="preserve">1.采购人信息</w:t>
      </w:r>
      <w:r/>
    </w:p>
    <w:p>
      <w:pPr>
        <w:pStyle w:val="947"/>
        <w:ind w:firstLine="420"/>
        <w:spacing w:line="360" w:lineRule="auto"/>
        <w:rPr>
          <w:rFonts w:hAnsi="宋体" w:cs="宋体"/>
          <w:szCs w:val="21"/>
        </w:rPr>
      </w:pPr>
      <w:r>
        <w:rPr>
          <w:rFonts w:hint="eastAsia" w:hAnsi="宋体"/>
        </w:rPr>
        <w:t xml:space="preserve">名    称：</w:t>
      </w:r>
      <w:r>
        <w:rPr>
          <w:rFonts w:hint="eastAsia" w:hAnsi="宋体"/>
          <w:u w:val="single"/>
        </w:rPr>
        <w:t xml:space="preserve">　江苏省仪征经济开发区管理委员会</w:t>
      </w:r>
      <w:r>
        <w:rPr>
          <w:rFonts w:hint="eastAsia" w:hAnsi="宋体"/>
          <w:szCs w:val="21"/>
          <w:u w:val="single"/>
        </w:rPr>
        <w:t xml:space="preserve"> </w:t>
      </w:r>
      <w:r>
        <w:rPr>
          <w:rFonts w:hint="eastAsia" w:hAnsi="宋体"/>
          <w:u w:val="single"/>
        </w:rPr>
        <w:t xml:space="preserve"> </w:t>
      </w:r>
      <w:r>
        <w:rPr>
          <w:rFonts w:hAnsi="宋体" w:cs="宋体"/>
          <w:szCs w:val="21"/>
        </w:rPr>
      </w:r>
      <w:r/>
    </w:p>
    <w:p>
      <w:pPr>
        <w:pStyle w:val="932"/>
        <w:ind w:firstLine="420"/>
        <w:jc w:val="left"/>
        <w:spacing w:line="360" w:lineRule="auto"/>
        <w:rPr>
          <w:rFonts w:ascii="宋体" w:hAnsi="宋体" w:cs="宋体"/>
        </w:rPr>
      </w:pPr>
      <w:r>
        <w:rPr>
          <w:rFonts w:hint="eastAsia" w:ascii="宋体" w:hAnsi="宋体"/>
        </w:rPr>
        <w:t xml:space="preserve">地    址：</w:t>
      </w:r>
      <w:r>
        <w:rPr>
          <w:rFonts w:hint="eastAsia" w:ascii="宋体" w:hAnsi="宋体"/>
          <w:u w:val="single"/>
        </w:rPr>
        <w:t xml:space="preserve">　仪征市经济开发区闽泰大道1号　</w:t>
      </w:r>
      <w:r>
        <w:rPr>
          <w:rFonts w:ascii="宋体" w:hAnsi="宋体" w:cs="宋体"/>
        </w:rPr>
      </w:r>
      <w:r/>
    </w:p>
    <w:p>
      <w:pPr>
        <w:pStyle w:val="932"/>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章越月                       </w:t>
      </w:r>
      <w:r>
        <w:rPr>
          <w:rFonts w:ascii="宋体" w:hAnsi="宋体" w:cs="宋体"/>
        </w:rPr>
      </w:r>
      <w:r/>
    </w:p>
    <w:p>
      <w:pPr>
        <w:pStyle w:val="932"/>
        <w:ind w:firstLine="420"/>
        <w:jc w:val="left"/>
        <w:spacing w:line="400" w:lineRule="exact"/>
        <w:rPr>
          <w:rFonts w:ascii="宋体" w:hAnsi="宋体" w:cs="宋体"/>
          <w:u w:val="single"/>
        </w:rPr>
      </w:pPr>
      <w:r>
        <w:rPr>
          <w:rFonts w:hint="eastAsia" w:ascii="宋体" w:hAnsi="宋体" w:cs="宋体"/>
        </w:rPr>
        <w:t xml:space="preserve">联系方式：</w:t>
      </w:r>
      <w:r>
        <w:rPr>
          <w:rFonts w:hint="eastAsia" w:ascii="宋体" w:hAnsi="宋体"/>
          <w:u w:val="single"/>
        </w:rPr>
        <w:t xml:space="preserve"> </w:t>
      </w:r>
      <w:r>
        <w:rPr>
          <w:rFonts w:hint="eastAsia" w:ascii="宋体" w:hAnsi="宋体" w:cs="宋体"/>
          <w:u w:val="single"/>
        </w:rPr>
        <w:t xml:space="preserve">   </w:t>
      </w:r>
      <w:r>
        <w:rPr>
          <w:rFonts w:ascii="宋体" w:hAnsi="宋体" w:cs="宋体"/>
          <w:u w:val="single"/>
        </w:rPr>
        <w:t xml:space="preserve">15252700909</w:t>
      </w:r>
      <w:r>
        <w:rPr>
          <w:rFonts w:hint="eastAsia" w:ascii="宋体" w:hAnsi="宋体" w:cs="宋体"/>
          <w:u w:val="single"/>
        </w:rPr>
        <w:t xml:space="preserve">  </w:t>
      </w:r>
      <w:r>
        <w:rPr>
          <w:rFonts w:hint="eastAsia" w:ascii="宋体" w:hAnsi="宋体"/>
          <w:szCs w:val="21"/>
          <w:u w:val="single"/>
        </w:rPr>
        <w:t xml:space="preserve">  </w:t>
      </w:r>
      <w:r>
        <w:rPr>
          <w:rFonts w:ascii="宋体" w:hAnsi="宋体" w:cs="宋体"/>
          <w:u w:val="single"/>
        </w:rPr>
      </w:r>
      <w:r/>
    </w:p>
    <w:p>
      <w:pPr>
        <w:pStyle w:val="947"/>
        <w:ind w:firstLine="420"/>
        <w:spacing w:line="360" w:lineRule="auto"/>
        <w:rPr>
          <w:rFonts w:hint="eastAsia" w:hAnsi="宋体" w:cs="宋体"/>
          <w:szCs w:val="21"/>
        </w:rPr>
      </w:pPr>
      <w:r>
        <w:rPr>
          <w:rFonts w:hint="eastAsia" w:hAnsi="宋体" w:cs="宋体"/>
          <w:szCs w:val="21"/>
        </w:rPr>
        <w:t xml:space="preserve">2. 采购代理机构信息</w:t>
      </w:r>
      <w:r/>
    </w:p>
    <w:p>
      <w:pPr>
        <w:pStyle w:val="932"/>
        <w:ind w:firstLine="420"/>
        <w:spacing w:line="360" w:lineRule="exact"/>
        <w:rPr>
          <w:rFonts w:ascii="宋体" w:hAnsi="宋体"/>
        </w:rPr>
      </w:pPr>
      <w:r>
        <w:rPr>
          <w:rFonts w:hint="eastAsia" w:ascii="宋体" w:hAnsi="宋体"/>
        </w:rPr>
        <w:t xml:space="preserve">名    称：</w:t>
      </w:r>
      <w:r>
        <w:rPr>
          <w:rFonts w:hint="eastAsia" w:ascii="宋体" w:hAnsi="宋体"/>
          <w:u w:val="single"/>
        </w:rPr>
        <w:t xml:space="preserve">　扬州市聚力项目管理有限公司　</w:t>
      </w:r>
      <w:r>
        <w:rPr>
          <w:rFonts w:ascii="宋体" w:hAnsi="宋体"/>
        </w:rPr>
      </w:r>
      <w:r/>
    </w:p>
    <w:p>
      <w:pPr>
        <w:pStyle w:val="947"/>
        <w:ind w:firstLine="420"/>
        <w:spacing w:line="360" w:lineRule="auto"/>
        <w:rPr>
          <w:rFonts w:hint="eastAsia" w:hAnsi="宋体" w:cs="宋体"/>
          <w:szCs w:val="21"/>
          <w:u w:val="single"/>
        </w:rPr>
      </w:pPr>
      <w:r>
        <w:rPr>
          <w:rFonts w:hint="eastAsia" w:hAnsi="宋体"/>
        </w:rPr>
        <w:t xml:space="preserve">地　　址：</w:t>
      </w:r>
      <w:r>
        <w:rPr>
          <w:rFonts w:hint="eastAsia" w:hAnsi="宋体"/>
          <w:u w:val="single"/>
        </w:rPr>
        <w:t xml:space="preserve">  仪征市闽泰大道9号    </w:t>
      </w:r>
      <w:r>
        <w:rPr>
          <w:rFonts w:hint="eastAsia" w:hAnsi="宋体" w:cs="宋体"/>
          <w:szCs w:val="21"/>
          <w:u w:val="single"/>
        </w:rPr>
      </w:r>
      <w:r/>
    </w:p>
    <w:p>
      <w:pPr>
        <w:pStyle w:val="932"/>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王璐           </w:t>
      </w:r>
      <w:r>
        <w:rPr>
          <w:rFonts w:ascii="宋体" w:hAnsi="宋体" w:cs="宋体"/>
        </w:rPr>
      </w:r>
      <w:r/>
    </w:p>
    <w:p>
      <w:pPr>
        <w:pStyle w:val="947"/>
        <w:ind w:firstLine="420"/>
        <w:spacing w:line="360" w:lineRule="auto"/>
        <w:rPr>
          <w:rFonts w:hint="eastAsia" w:hAnsi="宋体"/>
          <w:szCs w:val="21"/>
          <w:u w:val="single"/>
        </w:rPr>
      </w:pPr>
      <w:r>
        <w:rPr>
          <w:rFonts w:hint="eastAsia" w:hAnsi="宋体" w:cs="宋体"/>
        </w:rPr>
        <w:t xml:space="preserve">联系方式：</w:t>
      </w:r>
      <w:r>
        <w:rPr>
          <w:rFonts w:hint="eastAsia" w:hAnsi="宋体"/>
          <w:u w:val="single"/>
        </w:rPr>
        <w:t xml:space="preserve">  </w:t>
      </w:r>
      <w:r>
        <w:rPr>
          <w:rFonts w:hint="eastAsia" w:hAnsi="宋体"/>
          <w:szCs w:val="21"/>
          <w:u w:val="single"/>
        </w:rPr>
        <w:t xml:space="preserve"> 18762779706    </w:t>
      </w:r>
      <w:r/>
    </w:p>
    <w:p>
      <w:pPr>
        <w:pStyle w:val="947"/>
        <w:ind w:firstLine="420"/>
        <w:spacing w:line="360" w:lineRule="auto"/>
        <w:rPr>
          <w:rFonts w:hint="eastAsia" w:hAnsi="宋体" w:cs="宋体"/>
          <w:szCs w:val="21"/>
        </w:rPr>
      </w:pPr>
      <w:r>
        <w:rPr>
          <w:rFonts w:hint="eastAsia" w:hAnsi="宋体" w:cs="宋体"/>
          <w:szCs w:val="21"/>
        </w:rPr>
        <w:t xml:space="preserve">3.项目联系方式</w:t>
      </w:r>
      <w:r/>
    </w:p>
    <w:p>
      <w:pPr>
        <w:pStyle w:val="932"/>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王璐           </w:t>
      </w:r>
      <w:r>
        <w:rPr>
          <w:rFonts w:ascii="宋体" w:hAnsi="宋体" w:cs="宋体"/>
        </w:rPr>
      </w:r>
      <w:r/>
    </w:p>
    <w:p>
      <w:pPr>
        <w:pStyle w:val="947"/>
        <w:ind w:firstLine="420"/>
        <w:spacing w:line="400" w:lineRule="exact"/>
        <w:rPr>
          <w:rFonts w:hAnsi="宋体" w:cs="宋体"/>
          <w:szCs w:val="21"/>
        </w:rPr>
      </w:pPr>
      <w:r>
        <w:rPr>
          <w:rFonts w:hint="eastAsia" w:hAnsi="宋体" w:cs="宋体"/>
        </w:rPr>
        <w:t xml:space="preserve">联系方式：</w:t>
      </w:r>
      <w:r>
        <w:rPr>
          <w:rFonts w:hint="eastAsia" w:hAnsi="宋体"/>
          <w:u w:val="single"/>
        </w:rPr>
        <w:t xml:space="preserve">  </w:t>
      </w:r>
      <w:r>
        <w:rPr>
          <w:rFonts w:hint="eastAsia" w:hAnsi="宋体"/>
          <w:szCs w:val="21"/>
          <w:u w:val="single"/>
        </w:rPr>
        <w:t xml:space="preserve"> 18762779706     </w:t>
      </w:r>
      <w:r>
        <w:rPr>
          <w:rFonts w:hAnsi="宋体" w:cs="宋体"/>
          <w:szCs w:val="21"/>
        </w:rPr>
      </w:r>
      <w:r/>
    </w:p>
    <w:p>
      <w:pPr>
        <w:pStyle w:val="932"/>
        <w:ind w:firstLine="422"/>
        <w:spacing w:line="360" w:lineRule="auto"/>
        <w:rPr>
          <w:rFonts w:ascii="宋体" w:hAnsi="宋体" w:cs="宋体"/>
          <w:b/>
          <w:i/>
          <w:iCs/>
          <w:color w:val="000000"/>
          <w:u w:val="single"/>
        </w:rPr>
      </w:pPr>
      <w:r>
        <w:rPr>
          <w:rFonts w:ascii="宋体" w:hAnsi="宋体" w:cs="宋体"/>
          <w:b/>
          <w:i/>
          <w:iCs/>
          <w:color w:val="000000"/>
          <w:u w:val="single"/>
        </w:rPr>
      </w:r>
      <w:r/>
    </w:p>
    <w:p>
      <w:pPr>
        <w:pStyle w:val="932"/>
        <w:jc w:val="center"/>
        <w:rPr>
          <w:rFonts w:hint="eastAsia" w:ascii="宋体" w:hAnsi="宋体"/>
          <w:b/>
          <w:bCs/>
          <w:color w:val="000000"/>
          <w:sz w:val="36"/>
        </w:rPr>
      </w:pPr>
      <w:r>
        <w:rPr>
          <w:color w:val="000000"/>
        </w:rPr>
        <w:br w:type="page" w:clear="all"/>
      </w:r>
      <w:bookmarkStart w:id="11" w:name="_Toc18563"/>
      <w:r/>
      <w:bookmarkStart w:id="12" w:name="_Toc28007"/>
      <w:r/>
      <w:bookmarkStart w:id="13" w:name="_Toc20823276"/>
      <w:r/>
      <w:bookmarkStart w:id="14" w:name="_Toc16938520"/>
      <w:r/>
      <w:bookmarkStart w:id="15" w:name="_Toc458694821"/>
      <w:r/>
      <w:bookmarkStart w:id="16" w:name="_Toc513029204"/>
      <w:r>
        <w:rPr>
          <w:rStyle w:val="940"/>
          <w:rFonts w:hint="eastAsia"/>
          <w:color w:val="000000"/>
          <w:sz w:val="36"/>
          <w:szCs w:val="36"/>
        </w:rPr>
        <w:t xml:space="preserve">第二章 磋商须知</w:t>
      </w:r>
      <w:bookmarkEnd w:id="11"/>
      <w:r/>
      <w:bookmarkEnd w:id="12"/>
      <w:r>
        <w:rPr>
          <w:rFonts w:hint="eastAsia" w:ascii="宋体" w:hAnsi="宋体"/>
          <w:b/>
          <w:bCs/>
          <w:color w:val="000000"/>
          <w:sz w:val="36"/>
        </w:rPr>
      </w:r>
      <w:r/>
    </w:p>
    <w:p>
      <w:pPr>
        <w:pStyle w:val="93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1.1</w:t>
      </w:r>
      <w:r>
        <w:rPr>
          <w:rFonts w:hint="eastAsia" w:ascii="宋体" w:hAnsi="宋体"/>
          <w:color w:val="000000"/>
          <w:szCs w:val="21"/>
        </w:rPr>
        <w:t xml:space="preserve">本次采购采取竞争性磋商方式，本采购文件仅适用于</w:t>
      </w:r>
      <w:r>
        <w:rPr>
          <w:rFonts w:hint="eastAsia" w:ascii="宋体" w:hAnsi="宋体"/>
          <w:color w:val="000000"/>
        </w:rPr>
        <w:t xml:space="preserve">WT-321081-994004-2026-0001</w:t>
      </w:r>
      <w:r>
        <w:rPr>
          <w:rFonts w:hint="eastAsia" w:ascii="宋体" w:hAnsi="宋体"/>
          <w:color w:val="000000"/>
        </w:rPr>
        <w:t xml:space="preserve">号项目。</w:t>
      </w:r>
      <w:r>
        <w:rPr>
          <w:rFonts w:hint="eastAsia" w:ascii="宋体" w:hAnsi="宋体"/>
          <w:color w:val="000000"/>
          <w:szCs w:val="21"/>
        </w:rPr>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参加竞争性磋商的供应商以下简称“供应商”，是指参加磋商并符合采购文件规定资格条件的法人、其他组织或者自然人。</w:t>
      </w:r>
      <w:r/>
    </w:p>
    <w:p>
      <w:pPr>
        <w:pStyle w:val="936"/>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2.2合格的供应商</w:t>
      </w:r>
      <w:r>
        <w:rPr>
          <w:rFonts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本次采购及由此产生的合同受中华人民共和国有关的法律法规制约和保护。</w:t>
      </w:r>
      <w:r/>
    </w:p>
    <w:p>
      <w:pPr>
        <w:pStyle w:val="932"/>
        <w:ind w:firstLine="422"/>
        <w:spacing w:line="360" w:lineRule="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供应商应自行承担所有与参加磋商有关的费用，无论磋商过程中的做法和结果如何，扬州市聚力项目管理有限公司(以下简称代理机构)在任何情况下均无义务和责任承担这些费用。</w:t>
      </w:r>
      <w:r/>
    </w:p>
    <w:p>
      <w:pPr>
        <w:pStyle w:val="932"/>
        <w:ind w:firstLine="420"/>
        <w:spacing w:after="156" w:line="500" w:lineRule="exact"/>
        <w:tabs>
          <w:tab w:val="left" w:pos="900" w:leader="none"/>
        </w:tabs>
        <w:rPr>
          <w:rFonts w:hint="eastAsia"/>
          <w:color w:val="000000"/>
        </w:rPr>
      </w:pPr>
      <w:r>
        <w:rPr>
          <w:rFonts w:hint="eastAsia" w:ascii="宋体" w:hAnsi="宋体"/>
          <w:color w:val="000000"/>
        </w:rPr>
        <w:t xml:space="preserve">4.2</w:t>
      </w:r>
      <w:r>
        <w:rPr>
          <w:color w:val="000000"/>
        </w:rPr>
        <w:t xml:space="preserve">本次采购由成交单位在领取成交通知书前按照国家计委印发的《招标代理服务收费管理暂行办法》(计价格【2002】1980 号文)服务类的标准一次性支付给招标代理机构代理服务费 (不满叁仟元按叁仟元计取）</w:t>
      </w:r>
      <w:r>
        <w:rPr>
          <w:rFonts w:hint="eastAsia"/>
          <w:color w:val="000000"/>
        </w:rPr>
        <w:t xml:space="preserve">。</w:t>
      </w:r>
      <w:r/>
    </w:p>
    <w:p>
      <w:pPr>
        <w:pStyle w:val="932"/>
        <w:ind w:firstLine="420"/>
        <w:spacing w:line="360" w:lineRule="auto"/>
        <w:rPr>
          <w:color w:val="000000"/>
        </w:rPr>
      </w:pPr>
      <w:r>
        <w:rPr>
          <w:color w:val="000000"/>
        </w:rPr>
        <w:t xml:space="preserve">（1）代理服务费以人民币支付； </w:t>
      </w:r>
      <w:r/>
    </w:p>
    <w:p>
      <w:pPr>
        <w:pStyle w:val="932"/>
        <w:ind w:firstLine="420"/>
        <w:spacing w:line="360" w:lineRule="auto"/>
        <w:rPr>
          <w:color w:val="000000"/>
        </w:rPr>
      </w:pPr>
      <w:r>
        <w:rPr>
          <w:color w:val="000000"/>
        </w:rPr>
        <w:t xml:space="preserve">（2）代理服务费一次性以电汇、转账等非现金形式支付； </w:t>
      </w:r>
      <w:r/>
    </w:p>
    <w:p>
      <w:pPr>
        <w:pStyle w:val="932"/>
        <w:ind w:firstLine="420"/>
        <w:spacing w:line="360" w:lineRule="auto"/>
        <w:rPr>
          <w:color w:val="000000"/>
        </w:rPr>
      </w:pPr>
      <w:r>
        <w:rPr>
          <w:color w:val="000000"/>
        </w:rPr>
        <w:t xml:space="preserve">（3）招标代理服务费不在磋商报价中单列，包含在磋商总价中，由</w:t>
      </w:r>
      <w:r>
        <w:rPr>
          <w:rFonts w:hint="eastAsia"/>
          <w:color w:val="000000"/>
        </w:rPr>
        <w:t xml:space="preserve">成交</w:t>
      </w:r>
      <w:r>
        <w:rPr>
          <w:color w:val="000000"/>
        </w:rPr>
        <w:t xml:space="preserve">单位支付给代理机构。 </w:t>
      </w:r>
      <w:r/>
    </w:p>
    <w:p>
      <w:pPr>
        <w:pStyle w:val="932"/>
        <w:ind w:firstLine="420"/>
        <w:spacing w:line="360" w:lineRule="auto"/>
        <w:rPr>
          <w:rFonts w:hint="eastAsia"/>
          <w:color w:val="000000"/>
        </w:rPr>
      </w:pPr>
      <w:r>
        <w:rPr>
          <w:color w:val="000000"/>
        </w:rPr>
        <w:t xml:space="preserve">4.</w:t>
      </w:r>
      <w:r>
        <w:rPr>
          <w:rFonts w:hint="eastAsia"/>
          <w:color w:val="000000"/>
        </w:rPr>
        <w:t xml:space="preserve">3</w:t>
      </w:r>
      <w:r>
        <w:rPr>
          <w:color w:val="000000"/>
        </w:rPr>
        <w:t xml:space="preserve">专家评审费按扬财购【2020】40 号文《关于</w:t>
      </w:r>
      <w:r>
        <w:rPr>
          <w:rFonts w:hint="eastAsia"/>
          <w:color w:val="000000"/>
        </w:rPr>
        <w:t xml:space="preserve">进一步</w:t>
      </w:r>
      <w:r>
        <w:rPr>
          <w:color w:val="000000"/>
        </w:rPr>
        <w:t xml:space="preserve">规范扬州市政府采购专家评审费标准的通知》执行。</w:t>
      </w:r>
      <w:r>
        <w:rPr>
          <w:rFonts w:hint="eastAsia"/>
          <w:color w:val="000000"/>
        </w:rPr>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5、采购文件的约束力</w:t>
      </w:r>
      <w:r/>
    </w:p>
    <w:p>
      <w:pPr>
        <w:pStyle w:val="932"/>
        <w:ind w:firstLine="420"/>
        <w:spacing w:line="360" w:lineRule="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p>
    <w:p>
      <w:pPr>
        <w:pStyle w:val="932"/>
        <w:ind w:firstLine="420"/>
        <w:spacing w:line="360" w:lineRule="auto"/>
        <w:rPr>
          <w:rFonts w:hint="eastAsia" w:ascii="宋体" w:hAnsi="宋体"/>
          <w:color w:val="000000"/>
          <w:szCs w:val="21"/>
        </w:rPr>
      </w:pPr>
      <w:r>
        <w:rPr>
          <w:rFonts w:hint="eastAsia" w:ascii="宋体" w:hAnsi="宋体"/>
          <w:color w:val="000000"/>
        </w:rPr>
        <w:t xml:space="preserve">6.1 采购文件有以下部分组成：</w:t>
      </w:r>
      <w:r>
        <w:rPr>
          <w:rFonts w:hint="eastAsia" w:ascii="宋体" w:hAnsi="宋体"/>
          <w:color w:val="000000"/>
          <w:szCs w:val="21"/>
        </w:rPr>
      </w:r>
      <w:r/>
    </w:p>
    <w:p>
      <w:pPr>
        <w:pStyle w:val="932"/>
        <w:ind w:firstLine="315"/>
        <w:spacing w:line="360" w:lineRule="auto"/>
        <w:rPr>
          <w:rFonts w:hint="eastAsia" w:ascii="宋体" w:hAnsi="宋体"/>
          <w:color w:val="000000"/>
        </w:rPr>
      </w:pPr>
      <w:r>
        <w:rPr>
          <w:rFonts w:hint="eastAsia" w:ascii="宋体" w:hAnsi="宋体"/>
          <w:color w:val="000000"/>
        </w:rPr>
        <w:t xml:space="preserve">（1）采购公告</w:t>
      </w:r>
      <w:r/>
    </w:p>
    <w:p>
      <w:pPr>
        <w:pStyle w:val="932"/>
        <w:ind w:firstLine="315"/>
        <w:spacing w:line="360" w:lineRule="auto"/>
        <w:rPr>
          <w:rFonts w:hint="eastAsia" w:ascii="宋体" w:hAnsi="宋体"/>
          <w:color w:val="000000"/>
        </w:rPr>
      </w:pPr>
      <w:r>
        <w:rPr>
          <w:rFonts w:hint="eastAsia" w:ascii="宋体" w:hAnsi="宋体"/>
          <w:color w:val="000000"/>
        </w:rPr>
        <w:t xml:space="preserve">（2）磋商须知</w:t>
        <w:tab/>
      </w:r>
      <w:r/>
    </w:p>
    <w:p>
      <w:pPr>
        <w:pStyle w:val="932"/>
        <w:ind w:firstLine="315"/>
        <w:spacing w:line="360" w:lineRule="auto"/>
        <w:rPr>
          <w:rFonts w:hint="eastAsia" w:ascii="宋体" w:hAnsi="宋体"/>
          <w:color w:val="000000"/>
        </w:rPr>
      </w:pPr>
      <w:r>
        <w:rPr>
          <w:rFonts w:hint="eastAsia" w:ascii="宋体" w:hAnsi="宋体"/>
          <w:color w:val="000000"/>
        </w:rPr>
        <w:t xml:space="preserve">（3）合同条款及格式</w:t>
      </w:r>
      <w:r/>
    </w:p>
    <w:p>
      <w:pPr>
        <w:pStyle w:val="932"/>
        <w:ind w:firstLine="315"/>
        <w:spacing w:line="360" w:lineRule="auto"/>
        <w:rPr>
          <w:rFonts w:hint="eastAsia" w:ascii="宋体" w:hAnsi="宋体"/>
          <w:color w:val="000000"/>
        </w:rPr>
      </w:pPr>
      <w:r>
        <w:rPr>
          <w:rFonts w:hint="eastAsia" w:ascii="宋体" w:hAnsi="宋体"/>
          <w:color w:val="000000"/>
        </w:rPr>
        <w:t xml:space="preserve">（4）项目需求</w:t>
      </w:r>
      <w:r/>
    </w:p>
    <w:p>
      <w:pPr>
        <w:pStyle w:val="932"/>
        <w:ind w:firstLine="315"/>
        <w:spacing w:line="360" w:lineRule="auto"/>
        <w:rPr>
          <w:rFonts w:hint="eastAsia" w:ascii="宋体" w:hAnsi="宋体"/>
          <w:color w:val="000000"/>
        </w:rPr>
      </w:pPr>
      <w:r>
        <w:rPr>
          <w:rFonts w:hint="eastAsia" w:ascii="宋体" w:hAnsi="宋体"/>
          <w:color w:val="000000"/>
        </w:rPr>
        <w:t xml:space="preserve">（5）评审方法与评审标准</w:t>
      </w:r>
      <w:r/>
    </w:p>
    <w:p>
      <w:pPr>
        <w:pStyle w:val="932"/>
        <w:ind w:firstLine="315"/>
        <w:spacing w:line="360" w:lineRule="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932"/>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p>
    <w:p>
      <w:pPr>
        <w:pStyle w:val="932"/>
        <w:ind w:firstLine="420"/>
        <w:spacing w:line="360" w:lineRule="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p>
    <w:p>
      <w:pPr>
        <w:pStyle w:val="932"/>
        <w:ind w:firstLine="420"/>
        <w:spacing w:line="360" w:lineRule="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p>
    <w:p>
      <w:pPr>
        <w:pStyle w:val="932"/>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pStyle w:val="932"/>
        <w:ind w:firstLine="420"/>
        <w:spacing w:line="360" w:lineRule="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8.2采购文件的修改将在“仪征市政府采购网”、“扬州市政府采购网”、“江苏省政府采购网”公布，补充文件将作为采购文件的组成部分，并对供应商具有约束力。</w:t>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p>
    <w:p>
      <w:pPr>
        <w:pStyle w:val="932"/>
        <w:ind w:firstLine="420"/>
        <w:spacing w:line="360" w:lineRule="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p>
    <w:p>
      <w:pPr>
        <w:pStyle w:val="932"/>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p>
    <w:p>
      <w:pPr>
        <w:pStyle w:val="932"/>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（4）</w:t>
      </w:r>
      <w:r>
        <w:rPr>
          <w:rFonts w:hint="eastAsia"/>
          <w:color w:val="000000"/>
        </w:rPr>
        <w:t xml:space="preserve">磋商响应报价表</w:t>
      </w:r>
      <w:r>
        <w:rPr>
          <w:rFonts w:ascii="宋体" w:hAnsi="宋体"/>
          <w:bCs/>
          <w:szCs w:val="21"/>
        </w:rPr>
      </w:r>
      <w:r/>
    </w:p>
    <w:p>
      <w:pPr>
        <w:pStyle w:val="932"/>
        <w:ind w:firstLine="420"/>
        <w:spacing w:line="360" w:lineRule="auto"/>
        <w:rPr>
          <w:rFonts w:hint="eastAsia"/>
          <w:color w:val="000000"/>
        </w:rPr>
      </w:pPr>
      <w:r>
        <w:rPr>
          <w:rFonts w:hint="eastAsia" w:ascii="宋体" w:hAnsi="宋体"/>
          <w:bCs/>
          <w:szCs w:val="21"/>
        </w:rPr>
        <w:t xml:space="preserve">（5）</w:t>
      </w:r>
      <w:r>
        <w:rPr>
          <w:rFonts w:hint="eastAsia"/>
          <w:color w:val="000000"/>
        </w:rPr>
        <w:t xml:space="preserve">技术参数响应及偏离表</w:t>
      </w:r>
      <w:r/>
    </w:p>
    <w:p>
      <w:pPr>
        <w:pStyle w:val="932"/>
        <w:ind w:firstLine="420"/>
        <w:spacing w:line="360" w:lineRule="auto"/>
        <w:rPr>
          <w:rFonts w:ascii="宋体" w:hAnsi="宋体"/>
          <w:bCs/>
          <w:szCs w:val="21"/>
        </w:rPr>
      </w:pPr>
      <w:r>
        <w:rPr>
          <w:rFonts w:hint="eastAsia" w:ascii="宋体" w:hAnsi="宋体"/>
          <w:bCs/>
          <w:szCs w:val="21"/>
        </w:rPr>
        <w:t xml:space="preserve">（6）商务条款响应及偏离表</w:t>
      </w:r>
      <w:r>
        <w:rPr>
          <w:rFonts w:ascii="宋体" w:hAnsi="宋体"/>
          <w:bCs/>
          <w:szCs w:val="21"/>
        </w:rPr>
      </w:r>
      <w:r/>
    </w:p>
    <w:p>
      <w:pPr>
        <w:pStyle w:val="932"/>
        <w:ind w:firstLine="420"/>
        <w:spacing w:line="360" w:lineRule="auto"/>
        <w:rPr>
          <w:rFonts w:hint="eastAsia"/>
          <w:color w:val="000000"/>
        </w:rPr>
      </w:pPr>
      <w:r>
        <w:rPr>
          <w:rFonts w:hint="eastAsia" w:ascii="宋体" w:hAnsi="宋体"/>
          <w:bCs/>
          <w:szCs w:val="21"/>
        </w:rPr>
        <w:t xml:space="preserve">（7）其他 （投标人认为有必要提供的声明和文件，如有自拟并自行添加）</w:t>
      </w:r>
      <w:r>
        <w:rPr>
          <w:rFonts w:hint="eastAsia"/>
          <w:color w:val="000000"/>
        </w:rPr>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10.2 供应商应当根据采购文件要求编制响应文件，响应文件应对采购文件提出的要求和条件作出响应，并在相应的响应文件中逐条标明满足与否。</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p>
    <w:p>
      <w:pPr>
        <w:pStyle w:val="932"/>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p>
    <w:p>
      <w:pPr>
        <w:pStyle w:val="932"/>
        <w:spacing w:line="360" w:lineRule="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p>
    <w:p>
      <w:pPr>
        <w:pStyle w:val="932"/>
        <w:spacing w:line="360" w:lineRule="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p>
    <w:p>
      <w:pPr>
        <w:pStyle w:val="93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12.2 标的物</w:t>
      </w:r>
      <w:r/>
    </w:p>
    <w:p>
      <w:pPr>
        <w:pStyle w:val="932"/>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p>
    <w:p>
      <w:pPr>
        <w:pStyle w:val="932"/>
        <w:ind w:firstLine="420"/>
        <w:spacing w:line="360" w:lineRule="auto"/>
        <w:rPr>
          <w:rFonts w:hint="eastAsia" w:ascii="宋体" w:hAnsi="宋体"/>
          <w:color w:val="000000"/>
        </w:rPr>
      </w:pPr>
      <w:r>
        <w:rPr>
          <w:rFonts w:hint="eastAsia" w:ascii="宋体" w:hAnsi="宋体"/>
          <w:color w:val="000000"/>
        </w:rPr>
        <w:t xml:space="preserve">12.3其它费用处理</w:t>
      </w:r>
      <w:r/>
    </w:p>
    <w:p>
      <w:pPr>
        <w:pStyle w:val="932"/>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p>
    <w:p>
      <w:pPr>
        <w:pStyle w:val="932"/>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p>
    <w:p>
      <w:pPr>
        <w:pStyle w:val="932"/>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p>
    <w:p>
      <w:pPr>
        <w:pStyle w:val="932"/>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p>
    <w:p>
      <w:pPr>
        <w:pStyle w:val="932"/>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p>
    <w:p>
      <w:pPr>
        <w:pStyle w:val="932"/>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p>
    <w:p>
      <w:pPr>
        <w:pStyle w:val="932"/>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p>
    <w:p>
      <w:pPr>
        <w:pStyle w:val="932"/>
        <w:spacing w:line="360" w:lineRule="auto"/>
        <w:rPr>
          <w:rFonts w:hint="eastAsia" w:ascii="宋体" w:hAnsi="宋体"/>
          <w:color w:val="000000"/>
        </w:rPr>
      </w:pPr>
      <w:r>
        <w:rPr>
          <w:rFonts w:hint="eastAsia" w:ascii="宋体" w:hAnsi="宋体"/>
          <w:color w:val="000000"/>
        </w:rPr>
        <w:t xml:space="preserve">    14.1供应商的服务承诺应按不低于采购文件中商务要求的标准。</w:t>
      </w:r>
      <w:r/>
    </w:p>
    <w:p>
      <w:pPr>
        <w:pStyle w:val="932"/>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16.1 磋商响应有效期为代理机构规定的响应文件接收截止时间后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。磋商响应有效期比规定短的将被视为非实质性响应性而予以拒绝。</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936"/>
        <w:ind w:firstLine="422"/>
        <w:spacing w:before="0" w:after="0" w:line="360" w:lineRule="auto"/>
        <w:rPr>
          <w:rFonts w:hint="eastAsia" w:ascii="宋体" w:hAnsi="宋体" w:eastAsia="宋体"/>
          <w:color w:val="000000"/>
          <w:sz w:val="21"/>
          <w:szCs w:val="21"/>
        </w:rPr>
      </w:pPr>
      <w:r/>
      <w:bookmarkStart w:id="17" w:name="_Toc16938541"/>
      <w:r/>
      <w:bookmarkStart w:id="18" w:name="_Toc20823297"/>
      <w:r>
        <w:rPr>
          <w:rFonts w:hint="eastAsia" w:ascii="宋体" w:hAnsi="宋体" w:eastAsia="宋体"/>
          <w:color w:val="000000"/>
          <w:sz w:val="21"/>
          <w:szCs w:val="21"/>
        </w:rPr>
        <w:t xml:space="preserve">17、响应文件</w:t>
      </w:r>
      <w:bookmarkEnd w:id="17"/>
      <w:r/>
      <w:bookmarkEnd w:id="18"/>
      <w:r>
        <w:rPr>
          <w:rFonts w:hint="eastAsia" w:ascii="宋体" w:hAnsi="宋体" w:eastAsia="宋体"/>
          <w:color w:val="000000"/>
          <w:sz w:val="21"/>
          <w:szCs w:val="21"/>
        </w:rPr>
        <w:t xml:space="preserve">的递交</w:t>
      </w:r>
      <w:r/>
    </w:p>
    <w:p>
      <w:pPr>
        <w:pStyle w:val="932"/>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19" w:name="_Toc20823298"/>
      <w:r/>
      <w:bookmarkStart w:id="20" w:name="_Toc16938542"/>
      <w:r>
        <w:rPr>
          <w:rFonts w:hint="eastAsia" w:ascii="宋体" w:hAnsi="宋体"/>
          <w:color w:val="000000"/>
        </w:rPr>
      </w:r>
      <w:r/>
    </w:p>
    <w:p>
      <w:pPr>
        <w:pStyle w:val="932"/>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pStyle w:val="932"/>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p>
    <w:p>
      <w:pPr>
        <w:pStyle w:val="932"/>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p>
    <w:p>
      <w:pPr>
        <w:pStyle w:val="932"/>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p>
    <w:p>
      <w:pPr>
        <w:pStyle w:val="932"/>
        <w:ind w:firstLine="422"/>
        <w:spacing w:line="360" w:lineRule="auto"/>
        <w:rPr>
          <w:rFonts w:hint="eastAsia"/>
          <w:color w:val="000000"/>
        </w:rPr>
      </w:pPr>
      <w:r>
        <w:rPr>
          <w:rFonts w:hint="eastAsia" w:ascii="宋体" w:hAnsi="宋体"/>
          <w:b/>
          <w:color w:val="000000"/>
          <w:szCs w:val="21"/>
        </w:rPr>
        <w:t xml:space="preserve">17.6各供应商应在规定时间内凭CA证书进行网上解密。</w:t>
      </w:r>
      <w:r>
        <w:rPr>
          <w:rFonts w:hint="eastAsia"/>
          <w:color w:val="000000"/>
        </w:rPr>
      </w:r>
      <w:r/>
    </w:p>
    <w:p>
      <w:pPr>
        <w:pStyle w:val="979"/>
        <w:ind w:left="525"/>
        <w:rPr>
          <w:rFonts w:hint="eastAsia" w:ascii="宋体" w:hAnsi="宋体"/>
          <w:bCs/>
          <w:color w:val="000000"/>
          <w:sz w:val="24"/>
        </w:rPr>
      </w:pPr>
      <w:r>
        <w:rPr>
          <w:rFonts w:hint="eastAsia" w:ascii="宋体" w:hAnsi="宋体"/>
          <w:b/>
          <w:bCs/>
          <w:color w:val="000000"/>
        </w:rPr>
        <w:t xml:space="preserve">18、磋商响应截止日期</w:t>
      </w:r>
      <w:bookmarkEnd w:id="19"/>
      <w:r/>
      <w:bookmarkEnd w:id="20"/>
      <w:r>
        <w:rPr>
          <w:rFonts w:hint="eastAsia" w:ascii="宋体" w:hAnsi="宋体"/>
          <w:bCs/>
          <w:color w:val="000000"/>
          <w:sz w:val="24"/>
        </w:rPr>
      </w:r>
      <w:r/>
    </w:p>
    <w:p>
      <w:pPr>
        <w:pStyle w:val="932"/>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p>
    <w:p>
      <w:pPr>
        <w:pStyle w:val="932"/>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p>
    <w:p>
      <w:pPr>
        <w:pStyle w:val="932"/>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p>
    <w:p>
      <w:pPr>
        <w:pStyle w:val="936"/>
        <w:ind w:firstLine="422"/>
        <w:spacing w:before="0" w:after="0" w:line="360" w:lineRule="auto"/>
        <w:rPr>
          <w:rFonts w:hint="eastAsia" w:ascii="宋体" w:hAnsi="宋体" w:eastAsia="宋体"/>
          <w:color w:val="000000"/>
          <w:sz w:val="21"/>
          <w:szCs w:val="21"/>
        </w:rPr>
      </w:pPr>
      <w:r/>
      <w:bookmarkStart w:id="21" w:name="_Toc16938543"/>
      <w:r/>
      <w:bookmarkStart w:id="22" w:name="_Toc20823299"/>
      <w:r>
        <w:rPr>
          <w:rFonts w:hint="eastAsia" w:ascii="宋体" w:hAnsi="宋体" w:eastAsia="宋体"/>
          <w:color w:val="000000"/>
          <w:sz w:val="21"/>
          <w:szCs w:val="21"/>
        </w:rPr>
        <w:t xml:space="preserve">19、响应文件</w:t>
      </w:r>
      <w:bookmarkEnd w:id="21"/>
      <w:r/>
      <w:bookmarkEnd w:id="22"/>
      <w:r>
        <w:rPr>
          <w:rFonts w:hint="eastAsia" w:ascii="宋体" w:hAnsi="宋体" w:eastAsia="宋体"/>
          <w:color w:val="000000"/>
          <w:sz w:val="21"/>
          <w:szCs w:val="21"/>
        </w:rPr>
        <w:t xml:space="preserve">的拒收</w:t>
      </w:r>
      <w:r/>
    </w:p>
    <w:p>
      <w:pPr>
        <w:pStyle w:val="932"/>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p>
    <w:p>
      <w:pPr>
        <w:pStyle w:val="936"/>
        <w:ind w:firstLine="422"/>
        <w:spacing w:before="0" w:after="0" w:line="360" w:lineRule="auto"/>
        <w:rPr>
          <w:rFonts w:hint="eastAsia" w:ascii="宋体" w:hAnsi="宋体" w:eastAsia="宋体"/>
          <w:color w:val="000000"/>
          <w:sz w:val="21"/>
          <w:szCs w:val="21"/>
        </w:rPr>
      </w:pPr>
      <w:r/>
      <w:bookmarkStart w:id="23" w:name="_Toc20823300"/>
      <w:r/>
      <w:bookmarkStart w:id="24" w:name="_Toc16938544"/>
      <w:r>
        <w:rPr>
          <w:rFonts w:hint="eastAsia" w:ascii="宋体" w:hAnsi="宋体" w:eastAsia="宋体"/>
          <w:color w:val="000000"/>
          <w:sz w:val="21"/>
          <w:szCs w:val="21"/>
        </w:rPr>
        <w:t xml:space="preserve">20、响应文件的撤回和修改</w:t>
      </w:r>
      <w:bookmarkEnd w:id="23"/>
      <w:r/>
      <w:bookmarkEnd w:id="24"/>
      <w:r>
        <w:rPr>
          <w:rFonts w:hint="eastAsia" w:ascii="宋体" w:hAnsi="宋体" w:eastAsia="宋体"/>
          <w:color w:val="000000"/>
          <w:sz w:val="21"/>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20.1 响应文件的撤回</w:t>
      </w:r>
      <w:r/>
    </w:p>
    <w:p>
      <w:pPr>
        <w:pStyle w:val="932"/>
        <w:ind w:firstLine="420"/>
        <w:spacing w:line="360" w:lineRule="auto"/>
        <w:rPr>
          <w:rFonts w:hint="eastAsia" w:ascii="宋体" w:hAnsi="宋体"/>
          <w:color w:val="000000"/>
        </w:rPr>
      </w:pPr>
      <w:r>
        <w:rPr>
          <w:rFonts w:hint="eastAsia" w:ascii="宋体" w:hAnsi="宋体"/>
          <w:color w:val="000000"/>
        </w:rPr>
        <w:t xml:space="preserve">20.1.1 电子响应文件的撤回</w:t>
      </w:r>
      <w:r/>
    </w:p>
    <w:p>
      <w:pPr>
        <w:pStyle w:val="932"/>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p>
    <w:p>
      <w:pPr>
        <w:pStyle w:val="932"/>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p>
    <w:p>
      <w:pPr>
        <w:pStyle w:val="932"/>
        <w:ind w:firstLine="420"/>
        <w:spacing w:line="360" w:lineRule="auto"/>
        <w:rPr>
          <w:rFonts w:hint="eastAsia" w:ascii="宋体" w:hAnsi="宋体"/>
          <w:color w:val="000000"/>
        </w:rPr>
      </w:pPr>
      <w:r>
        <w:rPr>
          <w:rFonts w:hint="eastAsia" w:ascii="宋体" w:hAnsi="宋体"/>
          <w:color w:val="000000"/>
        </w:rPr>
        <w:t xml:space="preserve">20.2 响应文件的修改</w:t>
      </w:r>
      <w:r/>
    </w:p>
    <w:p>
      <w:pPr>
        <w:pStyle w:val="932"/>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p>
    <w:p>
      <w:pPr>
        <w:pStyle w:val="932"/>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p>
    <w:p>
      <w:pPr>
        <w:pStyle w:val="932"/>
        <w:ind w:firstLine="420"/>
        <w:spacing w:line="360" w:lineRule="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p>
    <w:p>
      <w:pPr>
        <w:pStyle w:val="932"/>
        <w:ind w:firstLine="420"/>
        <w:spacing w:line="500" w:lineRule="exact"/>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p>
    <w:p>
      <w:pPr>
        <w:pStyle w:val="936"/>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932"/>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932"/>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p>
    <w:p>
      <w:pPr>
        <w:pStyle w:val="932"/>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p>
    <w:p>
      <w:pPr>
        <w:pStyle w:val="932"/>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p>
    <w:p>
      <w:pPr>
        <w:pStyle w:val="932"/>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932"/>
        <w:ind w:firstLine="420"/>
        <w:spacing w:line="360" w:lineRule="auto"/>
        <w:rPr>
          <w:rFonts w:hint="eastAsia"/>
        </w:rPr>
      </w:pPr>
      <w:r>
        <w:rPr>
          <w:rFonts w:hint="eastAsia"/>
        </w:rPr>
        <w:t xml:space="preserve">24.1评审期间，磋商小组要求供应商澄清、说明或者更正响应文件以电子函件形式提交但并非对每个供应商都作澄清要求。</w:t>
      </w:r>
      <w:r/>
    </w:p>
    <w:p>
      <w:pPr>
        <w:pStyle w:val="932"/>
        <w:ind w:firstLine="420"/>
        <w:spacing w:line="360" w:lineRule="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p>
    <w:p>
      <w:pPr>
        <w:pStyle w:val="932"/>
        <w:spacing w:line="360" w:lineRule="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932"/>
        <w:ind w:firstLine="420"/>
        <w:jc w:val="left"/>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p>
    <w:p>
      <w:pPr>
        <w:pStyle w:val="932"/>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p>
    <w:p>
      <w:pPr>
        <w:pStyle w:val="932"/>
        <w:ind w:firstLine="420"/>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p>
    <w:p>
      <w:pPr>
        <w:pStyle w:val="932"/>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pStyle w:val="932"/>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pStyle w:val="932"/>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p>
    <w:p>
      <w:pPr>
        <w:pStyle w:val="932"/>
        <w:ind w:firstLine="420"/>
        <w:jc w:val="left"/>
        <w:spacing w:line="360" w:lineRule="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26.1磋商程序</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对于通过资格性和符合性审查的供应商，磋商小组所有成员将集中与单一供应商在“政府采购管理交易系统（苏采云）”中分别进行磋商。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26.1.2 采购文件能够详细列明采购标的的技术、服务要求的，磋商结束后，磋商小组将要求所有实质性响应的供应商在规定时间内提交最后报价。</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 评审方法和标准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26.2.2评审标准</w:t>
      </w:r>
      <w:r/>
    </w:p>
    <w:p>
      <w:pPr>
        <w:pStyle w:val="93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见本采购文件第五章规定。</w:t>
      </w:r>
      <w:r/>
    </w:p>
    <w:p>
      <w:pPr>
        <w:pStyle w:val="936"/>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27.1无效响应条款</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p>
    <w:p>
      <w:pPr>
        <w:pStyle w:val="932"/>
        <w:ind w:firstLine="420"/>
        <w:spacing w:line="440" w:lineRule="exact"/>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932"/>
        <w:ind w:firstLine="315"/>
        <w:spacing w:line="440" w:lineRule="exact"/>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p>
    <w:p>
      <w:pPr>
        <w:pStyle w:val="932"/>
        <w:ind w:firstLine="420"/>
        <w:spacing w:line="440" w:lineRule="exact"/>
        <w:rPr>
          <w:rFonts w:hint="eastAsia" w:ascii="宋体" w:hAnsi="宋体"/>
          <w:color w:val="000000"/>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32"/>
        <w:ind w:firstLine="420"/>
        <w:spacing w:line="440" w:lineRule="exact"/>
        <w:rPr>
          <w:rFonts w:hint="eastAsia" w:ascii="宋体" w:hAnsi="宋体"/>
          <w:color w:val="000000"/>
        </w:rPr>
      </w:pPr>
      <w:r>
        <w:rPr>
          <w:rFonts w:hint="eastAsia" w:ascii="宋体" w:hAnsi="宋体"/>
          <w:color w:val="000000"/>
        </w:rPr>
        <w:t xml:space="preserve">27.1.7本项目采购产品被财政部、国家发改委、生态环境部等列入“节能产品品目清单”、“环境标志产品品目清单”强制采购范围，而供应商所磋商产品不在强制采购范围内的。</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27.1.9 其他法律、法规及本采购文件规定的属无效响应的情形。</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27.2.2 出现影响采购公正的违法、违规行为的；</w:t>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932"/>
        <w:ind w:firstLine="420"/>
        <w:spacing w:line="440" w:lineRule="exact"/>
        <w:rPr>
          <w:rFonts w:hint="eastAsia" w:ascii="宋体" w:hAnsi="宋体"/>
          <w:bCs/>
          <w:color w:val="000000"/>
          <w:szCs w:val="21"/>
        </w:rPr>
      </w:pPr>
      <w:r>
        <w:rPr>
          <w:rFonts w:hint="eastAsia" w:ascii="宋体" w:hAnsi="宋体"/>
          <w:bCs/>
          <w:color w:val="000000"/>
          <w:szCs w:val="21"/>
        </w:rPr>
        <w:t xml:space="preserve">27.2.4 因重大变故，采购任务取消的。</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932"/>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p>
    <w:p>
      <w:pPr>
        <w:pStyle w:val="932"/>
        <w:ind w:firstLine="420"/>
        <w:spacing w:line="360" w:lineRule="auto"/>
        <w:rPr>
          <w:rFonts w:hint="eastAsia" w:ascii="宋体" w:hAnsi="宋体"/>
          <w:color w:val="000000"/>
        </w:rPr>
      </w:pPr>
      <w:r>
        <w:rPr>
          <w:rFonts w:hint="eastAsia" w:ascii="宋体" w:hAnsi="宋体"/>
          <w:color w:val="000000"/>
        </w:rPr>
        <w:t xml:space="preserve">28.3 代理机构将在“仪征市政府采购网”、“扬州市政府采购网”、“江苏省政府采购网”发布成交公告，公告期限为1个工作日。</w:t>
      </w:r>
      <w:r/>
    </w:p>
    <w:p>
      <w:pPr>
        <w:pStyle w:val="932"/>
        <w:ind w:firstLine="420"/>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p>
    <w:p>
      <w:pPr>
        <w:pStyle w:val="932"/>
        <w:ind w:firstLine="420"/>
        <w:spacing w:line="360" w:lineRule="auto"/>
        <w:rPr>
          <w:rFonts w:hint="eastAsia" w:ascii="宋体" w:hAnsi="宋体"/>
          <w:color w:val="000000"/>
        </w:rPr>
      </w:pPr>
      <w:r>
        <w:rPr>
          <w:rFonts w:hint="eastAsia" w:ascii="宋体" w:hAnsi="宋体"/>
          <w:color w:val="000000"/>
        </w:rPr>
        <w:t xml:space="preserve">28.4.1 提供虚假材料谋取成交的；</w:t>
      </w:r>
      <w:r/>
    </w:p>
    <w:p>
      <w:pPr>
        <w:pStyle w:val="932"/>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p>
    <w:p>
      <w:pPr>
        <w:pStyle w:val="932"/>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p>
    <w:p>
      <w:pPr>
        <w:pStyle w:val="932"/>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p>
    <w:p>
      <w:pPr>
        <w:pStyle w:val="932"/>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p>
    <w:p>
      <w:pPr>
        <w:pStyle w:val="932"/>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p>
    <w:p>
      <w:pPr>
        <w:pStyle w:val="932"/>
        <w:ind w:firstLine="420"/>
        <w:spacing w:line="360" w:lineRule="auto"/>
        <w:rPr>
          <w:rFonts w:hint="eastAsia" w:ascii="宋体" w:hAnsi="宋体"/>
          <w:color w:val="000000"/>
        </w:rPr>
      </w:pPr>
      <w:r>
        <w:rPr>
          <w:rFonts w:hint="eastAsia" w:ascii="宋体" w:hAnsi="宋体"/>
          <w:color w:val="000000"/>
        </w:rPr>
        <w:t xml:space="preserve">28.4.7 不符合法律、法规的规定的。</w:t>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p>
    <w:p>
      <w:pPr>
        <w:pStyle w:val="932"/>
        <w:ind w:firstLine="420"/>
        <w:spacing w:line="480" w:lineRule="exact"/>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p>
    <w:p>
      <w:pPr>
        <w:pStyle w:val="932"/>
        <w:ind w:firstLine="420"/>
        <w:spacing w:line="480" w:lineRule="exact"/>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p>
    <w:p>
      <w:pPr>
        <w:pStyle w:val="932"/>
        <w:ind w:firstLine="420"/>
        <w:spacing w:line="360" w:lineRule="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932"/>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br w:type="textWrapping" w:clear="all"/>
        <w:t xml:space="preserve">    29.2.2对采购过程提出质疑的，为各采购程序环节结束之日起7个工作日内提出。</w:t>
        <w:br w:type="textWrapping" w:clear="all"/>
        <w:t xml:space="preserve">    29.2.3对成交结果提出质疑的，为成交结果公告期限届满之日起7个工作日内提出。</w:t>
      </w:r>
      <w:r/>
    </w:p>
    <w:p>
      <w:pPr>
        <w:pStyle w:val="932"/>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pStyle w:val="932"/>
        <w:ind w:firstLine="409"/>
        <w:spacing w:line="360" w:lineRule="auto"/>
        <w:rPr>
          <w:rFonts w:hint="eastAsia" w:ascii="宋体" w:hAnsi="宋体"/>
          <w:color w:val="000000"/>
        </w:rPr>
      </w:pPr>
      <w:r>
        <w:rPr>
          <w:rFonts w:hint="eastAsia" w:ascii="宋体" w:hAnsi="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pStyle w:val="932"/>
        <w:ind w:firstLine="409"/>
        <w:spacing w:line="360" w:lineRule="auto"/>
        <w:rPr>
          <w:rFonts w:hint="eastAsia" w:ascii="宋体" w:hAnsi="宋体"/>
          <w:color w:val="000000"/>
        </w:rPr>
      </w:pPr>
      <w:r>
        <w:rPr>
          <w:rFonts w:hint="eastAsia" w:ascii="宋体" w:hAnsi="宋体"/>
          <w:color w:val="000000"/>
        </w:rPr>
        <w:t xml:space="preserve">29.5 代理机构及采购人只接收以纸质原件形式送达的质疑。</w:t>
      </w:r>
      <w:r/>
    </w:p>
    <w:p>
      <w:pPr>
        <w:pStyle w:val="932"/>
        <w:ind w:firstLine="409"/>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p>
    <w:p>
      <w:pPr>
        <w:pStyle w:val="932"/>
        <w:ind w:firstLine="409"/>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p>
    <w:p>
      <w:pPr>
        <w:pStyle w:val="932"/>
        <w:ind w:firstLine="409"/>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p>
    <w:p>
      <w:pPr>
        <w:pStyle w:val="932"/>
        <w:ind w:firstLine="409"/>
        <w:spacing w:line="360" w:lineRule="auto"/>
        <w:rPr>
          <w:rFonts w:hint="eastAsia" w:ascii="宋体" w:hAnsi="宋体"/>
          <w:color w:val="000000"/>
        </w:rPr>
      </w:pPr>
      <w:r>
        <w:rPr>
          <w:rFonts w:hint="eastAsia" w:ascii="宋体" w:hAnsi="宋体"/>
          <w:color w:val="000000"/>
        </w:rPr>
        <w:t xml:space="preserve">29.8 以下情形的质疑不予受理</w:t>
      </w:r>
      <w:r/>
    </w:p>
    <w:p>
      <w:pPr>
        <w:pStyle w:val="932"/>
        <w:ind w:firstLine="409"/>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p>
    <w:p>
      <w:pPr>
        <w:pStyle w:val="932"/>
        <w:ind w:firstLine="409"/>
        <w:spacing w:line="360" w:lineRule="auto"/>
        <w:rPr>
          <w:rFonts w:hint="eastAsia" w:ascii="宋体" w:hAnsi="宋体"/>
          <w:color w:val="000000"/>
        </w:rPr>
      </w:pPr>
      <w:r>
        <w:rPr>
          <w:rFonts w:hint="eastAsia" w:ascii="宋体" w:hAnsi="宋体"/>
          <w:color w:val="000000"/>
        </w:rPr>
        <w:t xml:space="preserve">29.8.2 超出政府采购法定期限的质疑。</w:t>
      </w:r>
      <w:r/>
    </w:p>
    <w:p>
      <w:pPr>
        <w:pStyle w:val="932"/>
        <w:ind w:firstLine="409"/>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p>
    <w:p>
      <w:pPr>
        <w:pStyle w:val="932"/>
        <w:ind w:firstLine="409"/>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p>
    <w:p>
      <w:pPr>
        <w:pStyle w:val="932"/>
        <w:ind w:firstLine="409"/>
        <w:spacing w:line="360" w:lineRule="auto"/>
        <w:rPr>
          <w:rFonts w:hint="eastAsia" w:ascii="宋体" w:hAnsi="宋体"/>
          <w:color w:val="000000"/>
        </w:rPr>
      </w:pPr>
      <w:r>
        <w:rPr>
          <w:rFonts w:hint="eastAsia" w:ascii="宋体" w:hAnsi="宋体"/>
          <w:color w:val="000000"/>
        </w:rPr>
        <w:t xml:space="preserve">29.8.5供应商组成联合体参加磋商，联合体中任何一方或多方未按要求签字、盖章、加盖公章的质疑。</w:t>
      </w:r>
      <w:r/>
    </w:p>
    <w:p>
      <w:pPr>
        <w:pStyle w:val="932"/>
        <w:ind w:firstLine="409"/>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932"/>
        <w:ind w:firstLine="409"/>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p>
    <w:p>
      <w:pPr>
        <w:pStyle w:val="93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932"/>
        <w:ind w:firstLine="420"/>
        <w:spacing w:line="360" w:lineRule="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932"/>
        <w:ind w:firstLine="420"/>
        <w:spacing w:line="360" w:lineRule="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932"/>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93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p>
    <w:p>
      <w:pPr>
        <w:pStyle w:val="932"/>
        <w:ind w:firstLine="420"/>
        <w:spacing w:line="360" w:lineRule="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932"/>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p>
    <w:p>
      <w:pPr>
        <w:pStyle w:val="932"/>
        <w:ind w:firstLine="420"/>
        <w:spacing w:line="360" w:lineRule="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pStyle w:val="932"/>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3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932"/>
        <w:ind w:firstLine="420"/>
        <w:spacing w:line="360" w:lineRule="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932"/>
        <w:jc w:val="center"/>
        <w:spacing w:after="156" w:line="360" w:lineRule="auto"/>
        <w:rPr>
          <w:rFonts w:hint="eastAsia" w:ascii="宋体" w:hAnsi="宋体"/>
          <w:color w:val="000000"/>
        </w:rPr>
      </w:pPr>
      <w:r>
        <w:rPr>
          <w:rFonts w:hint="eastAsia" w:ascii="宋体" w:hAnsi="宋体"/>
          <w:color w:val="000000"/>
        </w:rPr>
      </w:r>
      <w:r/>
    </w:p>
    <w:p>
      <w:pPr>
        <w:pStyle w:val="932"/>
        <w:jc w:val="center"/>
        <w:tabs>
          <w:tab w:val="left" w:pos="2311" w:leader="none"/>
        </w:tabs>
        <w:rPr>
          <w:rStyle w:val="940"/>
          <w:rFonts w:hint="eastAsia" w:ascii="Times New Roman" w:hAnsi="Times New Roman"/>
          <w:color w:val="000000"/>
        </w:rPr>
      </w:pPr>
      <w:r/>
      <w:bookmarkEnd w:id="13"/>
      <w:r/>
      <w:bookmarkEnd w:id="14"/>
      <w:r/>
      <w:bookmarkEnd w:id="15"/>
      <w:r/>
      <w:bookmarkEnd w:id="16"/>
      <w:r>
        <w:rPr>
          <w:color w:val="000000"/>
        </w:rPr>
        <w:br w:type="page" w:clear="all"/>
      </w:r>
      <w:bookmarkStart w:id="25" w:name="_Toc13936"/>
      <w:r>
        <w:rPr>
          <w:rStyle w:val="940"/>
          <w:rFonts w:hint="eastAsia" w:ascii="Times New Roman" w:hAnsi="Times New Roman"/>
          <w:color w:val="000000"/>
          <w:sz w:val="36"/>
          <w:szCs w:val="36"/>
        </w:rPr>
        <w:t xml:space="preserve">第三章 合同条款及格式</w:t>
      </w:r>
      <w:r>
        <w:rPr>
          <w:rStyle w:val="940"/>
          <w:rFonts w:hint="eastAsia" w:ascii="Times New Roman" w:hAnsi="Times New Roman"/>
          <w:color w:val="000000"/>
        </w:rPr>
      </w:r>
      <w:r/>
    </w:p>
    <w:p>
      <w:pPr>
        <w:pStyle w:val="947"/>
        <w:ind w:firstLine="420"/>
        <w:spacing w:before="120" w:after="120" w:line="360" w:lineRule="auto"/>
        <w:rPr>
          <w:rFonts w:hint="eastAsia" w:hAnsi="宋体"/>
          <w:color w:val="000000"/>
        </w:rPr>
      </w:pPr>
      <w:r/>
      <w:bookmarkEnd w:id="25"/>
      <w:r>
        <w:rPr>
          <w:rFonts w:hint="eastAsia" w:hAnsi="宋体"/>
          <w:color w:val="000000"/>
        </w:rPr>
        <w:t xml:space="preserve">以下为成交后签定本项目合同的通用条款，成交供应商不得提出实质性的修改，关于专用条款将由采购人与成交供应商结合本项目具体情况协商后签订。</w:t>
      </w:r>
      <w:r/>
    </w:p>
    <w:p>
      <w:pPr>
        <w:pStyle w:val="947"/>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w:t>
      </w:r>
      <w:r/>
    </w:p>
    <w:p>
      <w:pPr>
        <w:pStyle w:val="947"/>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rPr>
        <w:t xml:space="preserve">           </w:t>
      </w:r>
      <w:r/>
    </w:p>
    <w:p>
      <w:pPr>
        <w:pStyle w:val="947"/>
        <w:ind w:firstLine="420"/>
        <w:jc w:val="left"/>
        <w:spacing w:before="120" w:after="120" w:line="360" w:lineRule="auto"/>
        <w:rPr>
          <w:rFonts w:hint="eastAsia" w:hAnsi="宋体"/>
          <w:color w:val="000000"/>
        </w:rPr>
      </w:pPr>
      <w:r>
        <w:rPr>
          <w:rFonts w:hint="eastAsia" w:hAnsi="宋体"/>
          <w:color w:val="000000"/>
        </w:rPr>
        <w:t xml:space="preserve">项目编号：</w:t>
      </w:r>
      <w:r>
        <w:rPr>
          <w:rFonts w:hint="eastAsia" w:hAnsi="宋体"/>
          <w:color w:val="000000"/>
          <w:u w:val="single"/>
        </w:rPr>
        <w:t xml:space="preserve">                             </w:t>
      </w:r>
      <w:r>
        <w:rPr>
          <w:rFonts w:hint="eastAsia" w:hAnsi="宋体"/>
          <w:color w:val="000000"/>
        </w:rPr>
      </w:r>
      <w:r/>
    </w:p>
    <w:p>
      <w:pPr>
        <w:pStyle w:val="947"/>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                       </w:t>
      </w:r>
      <w:r/>
    </w:p>
    <w:p>
      <w:pPr>
        <w:pStyle w:val="947"/>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47"/>
        <w:ind w:firstLine="420"/>
        <w:spacing w:before="120" w:after="120" w:line="360" w:lineRule="auto"/>
        <w:rPr>
          <w:rFonts w:hint="eastAsia" w:hAnsi="宋体"/>
          <w:color w:val="000000"/>
        </w:rPr>
      </w:pPr>
      <w:r>
        <w:rPr>
          <w:rFonts w:hint="eastAsia" w:hAnsi="宋体"/>
          <w:color w:val="000000"/>
        </w:rPr>
        <w:t xml:space="preserve">甲、乙双方根据 扬州市聚力项目管理有限公司</w:t>
      </w:r>
      <w:r>
        <w:rPr>
          <w:rFonts w:hint="eastAsia" w:hAnsi="宋体"/>
          <w:color w:val="000000"/>
          <w:u w:val="single"/>
        </w:rPr>
        <w:t xml:space="preserve">        项目</w:t>
      </w:r>
      <w:r>
        <w:rPr>
          <w:rFonts w:hint="eastAsia" w:hAnsi="宋体"/>
          <w:color w:val="000000"/>
        </w:rPr>
        <w:t xml:space="preserve">竞争性磋商的结果，签署本合同。</w:t>
      </w:r>
      <w:r/>
    </w:p>
    <w:p>
      <w:pPr>
        <w:pStyle w:val="947"/>
        <w:ind w:firstLine="422"/>
        <w:spacing w:before="120" w:after="120" w:line="360" w:lineRule="auto"/>
        <w:rPr>
          <w:rFonts w:hint="eastAsia" w:hAnsi="宋体"/>
          <w:b/>
          <w:bCs/>
          <w:color w:val="000000"/>
        </w:rPr>
      </w:pPr>
      <w:r>
        <w:rPr>
          <w:rFonts w:hint="eastAsia" w:hAnsi="宋体"/>
          <w:b/>
          <w:bCs/>
          <w:color w:val="000000"/>
        </w:rPr>
        <w:t xml:space="preserve">一、服务及产品内容</w:t>
      </w:r>
      <w:r/>
    </w:p>
    <w:p>
      <w:pPr>
        <w:pStyle w:val="947"/>
        <w:ind w:firstLine="420"/>
        <w:spacing w:before="120" w:after="120" w:line="360" w:lineRule="auto"/>
        <w:rPr>
          <w:rFonts w:hint="eastAsia" w:hAnsi="宋体"/>
          <w:color w:val="000000"/>
        </w:rPr>
      </w:pPr>
      <w:r>
        <w:rPr>
          <w:rFonts w:hint="eastAsia" w:hAnsi="宋体"/>
          <w:color w:val="000000"/>
        </w:rPr>
        <w:t xml:space="preserve">1.1 项目（产品）名称：</w:t>
      </w:r>
      <w:r>
        <w:rPr>
          <w:rFonts w:hint="eastAsia" w:hAnsi="宋体"/>
          <w:color w:val="000000"/>
          <w:u w:val="single"/>
        </w:rPr>
        <w:t xml:space="preserve">                   </w:t>
      </w:r>
      <w:r>
        <w:rPr>
          <w:rFonts w:hint="eastAsia" w:hAnsi="宋体"/>
          <w:color w:val="000000"/>
        </w:rPr>
      </w:r>
      <w:r/>
    </w:p>
    <w:p>
      <w:pPr>
        <w:pStyle w:val="947"/>
        <w:ind w:firstLine="420"/>
        <w:spacing w:before="120" w:after="120" w:line="360" w:lineRule="auto"/>
        <w:rPr>
          <w:rFonts w:hAnsi="宋体"/>
          <w:color w:val="000000"/>
        </w:rPr>
      </w:pPr>
      <w:r>
        <w:rPr>
          <w:rFonts w:hint="eastAsia" w:hAnsi="宋体"/>
          <w:color w:val="000000"/>
        </w:rPr>
        <w:t xml:space="preserve">1.2 项目服务内容：</w:t>
      </w:r>
      <w:r>
        <w:rPr>
          <w:rFonts w:hint="eastAsia" w:hAnsi="宋体"/>
          <w:color w:val="000000"/>
          <w:u w:val="single"/>
        </w:rPr>
        <w:t xml:space="preserve">详见采购文件项目需求   </w:t>
      </w:r>
      <w:r>
        <w:rPr>
          <w:rFonts w:hAnsi="宋体"/>
          <w:color w:val="000000"/>
        </w:rPr>
      </w:r>
      <w:r/>
    </w:p>
    <w:p>
      <w:pPr>
        <w:pStyle w:val="947"/>
        <w:ind w:firstLine="422"/>
        <w:spacing w:before="120" w:after="120" w:line="360" w:lineRule="auto"/>
        <w:rPr>
          <w:rFonts w:hint="eastAsia" w:hAnsi="宋体"/>
          <w:b/>
          <w:bCs/>
          <w:color w:val="000000"/>
        </w:rPr>
      </w:pPr>
      <w:r>
        <w:rPr>
          <w:rFonts w:hint="eastAsia" w:hAnsi="宋体"/>
          <w:b/>
          <w:bCs/>
          <w:color w:val="000000"/>
        </w:rPr>
        <w:t xml:space="preserve">二、合同金额</w:t>
      </w:r>
      <w:r/>
    </w:p>
    <w:p>
      <w:pPr>
        <w:pStyle w:val="947"/>
        <w:ind w:firstLine="42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rPr>
        <w:t xml:space="preserve">圆（</w:t>
      </w:r>
      <w:r>
        <w:rPr>
          <w:rFonts w:hint="eastAsia" w:hAnsi="宋体"/>
          <w:color w:val="000000"/>
          <w:u w:val="single"/>
        </w:rPr>
        <w:t xml:space="preserve">                 </w:t>
      </w:r>
      <w:r>
        <w:rPr>
          <w:rFonts w:hint="eastAsia" w:hAnsi="宋体"/>
          <w:color w:val="000000"/>
        </w:rPr>
        <w:t xml:space="preserve">元）人民币。</w:t>
      </w:r>
      <w:r/>
    </w:p>
    <w:p>
      <w:pPr>
        <w:pStyle w:val="947"/>
        <w:ind w:firstLine="422"/>
        <w:spacing w:before="120" w:after="120" w:line="360" w:lineRule="auto"/>
        <w:rPr>
          <w:rFonts w:hint="eastAsia" w:hAnsi="宋体"/>
          <w:b/>
          <w:bCs/>
          <w:color w:val="000000"/>
        </w:rPr>
      </w:pPr>
      <w:r>
        <w:rPr>
          <w:rFonts w:hint="eastAsia" w:hAnsi="宋体"/>
          <w:b/>
          <w:bCs/>
          <w:color w:val="000000"/>
        </w:rPr>
        <w:t xml:space="preserve">三、技术资料</w:t>
      </w:r>
      <w:r/>
    </w:p>
    <w:p>
      <w:pPr>
        <w:pStyle w:val="947"/>
        <w:ind w:firstLine="420"/>
        <w:spacing w:before="120" w:after="120" w:line="360" w:lineRule="auto"/>
        <w:rPr>
          <w:rFonts w:hint="eastAsia" w:hAnsi="宋体"/>
          <w:color w:val="000000"/>
        </w:rPr>
      </w:pPr>
      <w:r>
        <w:rPr>
          <w:rFonts w:hint="eastAsia" w:hAnsi="宋体"/>
          <w:color w:val="000000"/>
        </w:rPr>
        <w:t xml:space="preserve">3.1乙方应按采购文件规定的时间向甲方提供使用服务或产品的有关技术资料。</w:t>
      </w:r>
      <w:r/>
    </w:p>
    <w:p>
      <w:pPr>
        <w:pStyle w:val="947"/>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7"/>
        <w:ind w:firstLine="422"/>
        <w:spacing w:before="120" w:after="120" w:line="360" w:lineRule="auto"/>
        <w:rPr>
          <w:rFonts w:hint="eastAsia" w:hAnsi="宋体"/>
          <w:b/>
          <w:bCs/>
          <w:color w:val="000000"/>
        </w:rPr>
      </w:pPr>
      <w:r>
        <w:rPr>
          <w:rFonts w:hint="eastAsia" w:hAnsi="宋体"/>
          <w:b/>
          <w:bCs/>
          <w:color w:val="000000"/>
        </w:rPr>
        <w:t xml:space="preserve">四、知识产权</w:t>
      </w:r>
      <w:r/>
    </w:p>
    <w:p>
      <w:pPr>
        <w:pStyle w:val="947"/>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47"/>
        <w:ind w:firstLine="422"/>
        <w:spacing w:before="120" w:after="120" w:line="360" w:lineRule="auto"/>
        <w:rPr>
          <w:rFonts w:hint="eastAsia" w:hAnsi="宋体"/>
          <w:b/>
          <w:bCs/>
          <w:color w:val="000000"/>
        </w:rPr>
      </w:pPr>
      <w:r>
        <w:rPr>
          <w:rFonts w:hint="eastAsia" w:hAnsi="宋体"/>
          <w:b/>
          <w:bCs/>
          <w:color w:val="000000"/>
        </w:rPr>
        <w:t xml:space="preserve">五、产权担保</w:t>
      </w:r>
      <w:r/>
    </w:p>
    <w:p>
      <w:pPr>
        <w:pStyle w:val="947"/>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p>
    <w:p>
      <w:pPr>
        <w:pStyle w:val="947"/>
        <w:ind w:firstLine="422"/>
        <w:spacing w:before="120" w:after="120" w:line="360" w:lineRule="auto"/>
        <w:rPr>
          <w:rFonts w:hint="eastAsia" w:hAnsi="宋体"/>
          <w:b/>
          <w:bCs/>
          <w:color w:val="000000"/>
        </w:rPr>
      </w:pPr>
      <w:r>
        <w:rPr>
          <w:rFonts w:hint="eastAsia" w:hAnsi="宋体"/>
          <w:b/>
          <w:bCs/>
          <w:color w:val="000000"/>
        </w:rPr>
        <w:t xml:space="preserve">六、履约保证金</w:t>
      </w:r>
      <w:r/>
    </w:p>
    <w:p>
      <w:pPr>
        <w:pStyle w:val="947"/>
        <w:ind w:firstLine="420"/>
        <w:spacing w:before="120" w:after="120" w:line="360" w:lineRule="auto"/>
        <w:rPr>
          <w:rFonts w:hint="eastAsia" w:hAnsi="宋体"/>
          <w:color w:val="000000"/>
        </w:rPr>
      </w:pPr>
      <w:r>
        <w:rPr>
          <w:rFonts w:hAnsi="宋体"/>
          <w:color w:val="000000"/>
        </w:rPr>
        <w:t xml:space="preserve">6.1 收取履约保证金的，</w:t>
      </w:r>
      <w:r>
        <w:rPr>
          <w:rFonts w:hint="eastAsia" w:hAnsi="宋体"/>
          <w:color w:val="000000"/>
        </w:rPr>
        <w:t xml:space="preserve">允许成交单位自主选择支票、汇票、本票、保函等非现金形式缴纳或提交，</w:t>
      </w:r>
      <w:r>
        <w:rPr>
          <w:rFonts w:hAnsi="宋体"/>
          <w:color w:val="000000"/>
        </w:rPr>
        <w:t xml:space="preserve">应当在采购合同中约定履约保证金退还的方式、时间、条件和不予退还的情形，明确逾期退还履约保证金的违约责任。</w:t>
      </w:r>
      <w:r>
        <w:rPr>
          <w:rFonts w:hint="eastAsia" w:hAnsi="宋体"/>
          <w:color w:val="000000"/>
        </w:rPr>
      </w:r>
      <w:r/>
    </w:p>
    <w:p>
      <w:pPr>
        <w:pStyle w:val="947"/>
        <w:ind w:firstLine="420"/>
        <w:spacing w:before="120" w:after="120" w:line="360" w:lineRule="auto"/>
        <w:rPr>
          <w:rFonts w:hint="eastAsia" w:hAnsi="宋体"/>
          <w:color w:val="000000"/>
        </w:rPr>
      </w:pPr>
      <w:r>
        <w:rPr>
          <w:rFonts w:hint="eastAsia" w:hAnsi="宋体"/>
          <w:color w:val="00000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7"/>
        <w:ind w:firstLine="420"/>
        <w:spacing w:before="120" w:after="120" w:line="360" w:lineRule="auto"/>
        <w:rPr>
          <w:rFonts w:hint="eastAsia" w:hAnsi="宋体"/>
          <w:color w:val="000000"/>
        </w:rPr>
      </w:pPr>
      <w:r>
        <w:rPr>
          <w:rFonts w:hint="eastAsia" w:hAnsi="宋体"/>
          <w:color w:val="000000"/>
        </w:rPr>
        <w:t xml:space="preserve">6.3 履约保证金扣除甲方应得的补偿后的余额，在本合同履行结束后由甲方退还。 </w:t>
      </w:r>
      <w:r/>
    </w:p>
    <w:p>
      <w:pPr>
        <w:pStyle w:val="947"/>
        <w:ind w:firstLine="420"/>
        <w:spacing w:before="120" w:after="120" w:line="360" w:lineRule="auto"/>
        <w:rPr>
          <w:rFonts w:hint="eastAsia" w:hAnsi="宋体"/>
          <w:color w:val="000000"/>
        </w:rPr>
      </w:pPr>
      <w:r>
        <w:rPr>
          <w:rFonts w:hint="eastAsia" w:hAnsi="宋体"/>
          <w:color w:val="000000"/>
        </w:rPr>
        <w:t xml:space="preserve">6.4 履约保证收取：</w:t>
      </w:r>
      <w:r>
        <w:rPr>
          <w:rFonts w:hint="eastAsia" w:hAnsi="宋体"/>
          <w:color w:val="000000"/>
          <w:u w:val="single"/>
        </w:rPr>
        <w:t xml:space="preserve">无</w:t>
      </w:r>
      <w:r>
        <w:rPr>
          <w:rFonts w:hint="eastAsia" w:hAnsi="宋体"/>
          <w:color w:val="000000"/>
        </w:rPr>
      </w:r>
      <w:r/>
    </w:p>
    <w:p>
      <w:pPr>
        <w:pStyle w:val="947"/>
        <w:ind w:firstLine="422"/>
        <w:spacing w:before="120" w:after="120" w:line="360" w:lineRule="auto"/>
        <w:rPr>
          <w:rFonts w:hint="eastAsia" w:hAnsi="宋体"/>
          <w:b/>
          <w:bCs/>
          <w:color w:val="000000"/>
        </w:rPr>
      </w:pPr>
      <w:r>
        <w:rPr>
          <w:rFonts w:hint="eastAsia" w:hAnsi="宋体"/>
          <w:b/>
          <w:bCs/>
          <w:color w:val="000000"/>
        </w:rPr>
        <w:t xml:space="preserve">七、转包或分包</w:t>
      </w:r>
      <w:r/>
    </w:p>
    <w:p>
      <w:pPr>
        <w:pStyle w:val="947"/>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p>
    <w:p>
      <w:pPr>
        <w:pStyle w:val="947"/>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p>
    <w:p>
      <w:pPr>
        <w:pStyle w:val="947"/>
        <w:ind w:firstLine="42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p>
    <w:p>
      <w:pPr>
        <w:pStyle w:val="947"/>
        <w:ind w:firstLine="422"/>
        <w:spacing w:before="120" w:after="120" w:line="360" w:lineRule="auto"/>
        <w:rPr>
          <w:rFonts w:hint="eastAsia" w:hAnsi="宋体"/>
          <w:b/>
          <w:bCs/>
          <w:color w:val="000000"/>
        </w:rPr>
      </w:pPr>
      <w:r>
        <w:rPr>
          <w:rFonts w:hint="eastAsia" w:hAnsi="宋体"/>
          <w:b/>
          <w:bCs/>
          <w:color w:val="000000"/>
        </w:rPr>
        <w:t xml:space="preserve">八、交付期、交付方式及交付地点</w:t>
      </w:r>
      <w:r/>
    </w:p>
    <w:p>
      <w:pPr>
        <w:pStyle w:val="947"/>
        <w:ind w:firstLine="420"/>
        <w:spacing w:before="120" w:after="120" w:line="360" w:lineRule="auto"/>
        <w:rPr>
          <w:rFonts w:hAnsi="宋体"/>
          <w:color w:val="000000"/>
          <w:u w:val="single"/>
        </w:rPr>
      </w:pPr>
      <w:r>
        <w:rPr>
          <w:rFonts w:hint="eastAsia" w:hAnsi="宋体"/>
          <w:color w:val="000000"/>
        </w:rPr>
        <w:t xml:space="preserve">8.1 交付期：</w:t>
      </w:r>
      <w:r>
        <w:rPr>
          <w:rFonts w:hint="eastAsia" w:hAnsi="宋体"/>
          <w:color w:val="000000"/>
          <w:u w:val="single"/>
        </w:rPr>
        <w:t xml:space="preserve">                                       </w:t>
      </w:r>
      <w:r>
        <w:rPr>
          <w:rFonts w:hAnsi="宋体"/>
          <w:color w:val="000000"/>
          <w:u w:val="single"/>
        </w:rPr>
      </w:r>
      <w:r/>
    </w:p>
    <w:p>
      <w:pPr>
        <w:pStyle w:val="947"/>
        <w:ind w:firstLine="420"/>
        <w:spacing w:before="120" w:after="120" w:line="360" w:lineRule="auto"/>
        <w:rPr>
          <w:rFonts w:hint="eastAsia" w:hAnsi="宋体"/>
          <w:color w:val="000000"/>
        </w:rPr>
      </w:pPr>
      <w:r>
        <w:rPr>
          <w:rFonts w:hint="eastAsia" w:hAnsi="宋体"/>
          <w:color w:val="000000"/>
        </w:rPr>
        <w:t xml:space="preserve">8.2 交付方式：</w:t>
      </w:r>
      <w:r>
        <w:rPr>
          <w:rFonts w:hint="eastAsia" w:hAnsi="宋体"/>
          <w:color w:val="000000"/>
          <w:u w:val="single"/>
        </w:rPr>
        <w:t xml:space="preserve">                                  </w:t>
      </w:r>
      <w:r>
        <w:rPr>
          <w:rFonts w:hint="eastAsia" w:hAnsi="宋体"/>
          <w:color w:val="000000"/>
          <w:u w:val="single"/>
        </w:rPr>
        <w:t xml:space="preserve">   </w:t>
      </w:r>
      <w:r>
        <w:rPr>
          <w:rFonts w:hint="eastAsia" w:hAnsi="宋体"/>
          <w:color w:val="000000"/>
        </w:rPr>
      </w:r>
      <w:r/>
    </w:p>
    <w:p>
      <w:pPr>
        <w:pStyle w:val="947"/>
        <w:ind w:firstLine="420"/>
        <w:spacing w:before="120" w:after="120" w:line="360" w:lineRule="auto"/>
        <w:rPr>
          <w:rFonts w:hint="eastAsia" w:hAnsi="宋体"/>
          <w:color w:val="000000"/>
        </w:rPr>
      </w:pPr>
      <w:r>
        <w:rPr>
          <w:rFonts w:hint="eastAsia" w:hAnsi="宋体"/>
          <w:color w:val="000000"/>
        </w:rPr>
        <w:t xml:space="preserve">8.3 交付地点：</w:t>
      </w:r>
      <w:r>
        <w:rPr>
          <w:rFonts w:hint="eastAsia" w:hAnsi="宋体"/>
          <w:color w:val="000000"/>
          <w:u w:val="single"/>
        </w:rPr>
        <w:t xml:space="preserve">                                     </w:t>
      </w:r>
      <w:r>
        <w:rPr>
          <w:rFonts w:hint="eastAsia" w:hAnsi="宋体"/>
          <w:color w:val="000000"/>
        </w:rPr>
      </w:r>
      <w:r/>
    </w:p>
    <w:p>
      <w:pPr>
        <w:pStyle w:val="947"/>
        <w:ind w:firstLine="422"/>
        <w:spacing w:before="120" w:after="120" w:line="360" w:lineRule="auto"/>
        <w:rPr>
          <w:rFonts w:hint="eastAsia" w:hAnsi="宋体"/>
          <w:b/>
          <w:bCs/>
          <w:color w:val="000000"/>
        </w:rPr>
      </w:pPr>
      <w:r>
        <w:rPr>
          <w:rFonts w:hint="eastAsia" w:hAnsi="宋体"/>
          <w:b/>
          <w:bCs/>
          <w:color w:val="000000"/>
        </w:rPr>
        <w:t xml:space="preserve">九、货款支付</w:t>
      </w:r>
      <w:r/>
    </w:p>
    <w:p>
      <w:pPr>
        <w:pStyle w:val="932"/>
        <w:ind w:firstLine="420"/>
        <w:spacing w:line="360" w:lineRule="auto"/>
        <w:rPr>
          <w:rFonts w:hint="eastAsia" w:ascii="宋体" w:hAnsi="宋体"/>
          <w:color w:val="000000"/>
          <w:szCs w:val="21"/>
        </w:rPr>
      </w:pPr>
      <w:r>
        <w:rPr>
          <w:rFonts w:hint="eastAsia" w:ascii="宋体" w:hAnsi="宋体"/>
          <w:color w:val="000000"/>
          <w:szCs w:val="21"/>
        </w:rPr>
        <w:t xml:space="preserve">9.1 本合同项下所有款项均以人民币支付。 </w:t>
      </w:r>
      <w:r/>
    </w:p>
    <w:p>
      <w:pPr>
        <w:pStyle w:val="932"/>
        <w:ind w:firstLine="420"/>
        <w:spacing w:line="360" w:lineRule="auto"/>
        <w:rPr>
          <w:rFonts w:hint="eastAsia" w:ascii="宋体" w:hAnsi="宋体"/>
          <w:color w:val="000000"/>
          <w:szCs w:val="21"/>
        </w:rPr>
      </w:pPr>
      <w:r>
        <w:rPr>
          <w:rFonts w:hint="eastAsia" w:ascii="宋体" w:hAnsi="宋体"/>
          <w:color w:val="000000"/>
          <w:szCs w:val="21"/>
        </w:rPr>
        <w:t xml:space="preserve">9.2 本合同项下的采购资金由甲方支付，付款前乙方向甲方开具发票。</w:t>
      </w:r>
      <w:r/>
    </w:p>
    <w:p>
      <w:pPr>
        <w:pStyle w:val="932"/>
        <w:ind w:firstLine="420"/>
        <w:spacing w:line="360" w:lineRule="auto"/>
        <w:rPr>
          <w:rFonts w:hint="eastAsia"/>
        </w:rPr>
      </w:pPr>
      <w:r>
        <w:rPr>
          <w:rFonts w:hint="eastAsia" w:ascii="宋体" w:hAnsi="宋体"/>
          <w:szCs w:val="21"/>
        </w:rPr>
        <w:t xml:space="preserve">9.3甲方</w:t>
      </w:r>
      <w:r>
        <w:rPr>
          <w:rFonts w:hint="eastAsia"/>
        </w:rPr>
        <w:t xml:space="preserve">付款方式：合同签订后，甲方自收到发票后的10个工作日内支付合同总价30%的预付款；项目服务期结束按实际完成的工作量，甲方自收到发票后的10个工作日内支付付清余款。</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十、税费</w:t>
      </w:r>
      <w:r/>
    </w:p>
    <w:p>
      <w:pPr>
        <w:pStyle w:val="947"/>
        <w:ind w:firstLine="420"/>
        <w:spacing w:before="120" w:after="120" w:line="360" w:lineRule="auto"/>
        <w:rPr>
          <w:rFonts w:hint="eastAsia" w:hAnsi="宋体"/>
          <w:color w:val="000000"/>
        </w:rPr>
      </w:pPr>
      <w:r>
        <w:rPr>
          <w:rFonts w:hint="eastAsia" w:hAnsi="宋体"/>
          <w:color w:val="000000"/>
        </w:rPr>
        <w:t xml:space="preserve">10.1本合同执行中相关的一切税费均由乙方负担。</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十一、质量保证及售后服务</w:t>
      </w:r>
      <w:r/>
    </w:p>
    <w:p>
      <w:pPr>
        <w:pStyle w:val="947"/>
        <w:ind w:firstLine="420"/>
        <w:spacing w:before="120" w:after="120" w:line="360" w:lineRule="auto"/>
        <w:rPr>
          <w:rFonts w:hint="eastAsia" w:hAnsi="宋体"/>
          <w:color w:val="000000"/>
        </w:rPr>
      </w:pPr>
      <w:r>
        <w:rPr>
          <w:rFonts w:hint="eastAsia" w:hAnsi="宋体"/>
          <w:color w:val="000000"/>
        </w:rPr>
        <w:t xml:space="preserve">11.1 乙方应按采购文件规定的服务或产品性能、技术要求、质量标准向甲方提供。</w:t>
      </w:r>
      <w:r/>
    </w:p>
    <w:p>
      <w:pPr>
        <w:pStyle w:val="947"/>
        <w:ind w:firstLine="420"/>
        <w:spacing w:before="120" w:after="120" w:line="360" w:lineRule="auto"/>
        <w:rPr>
          <w:rFonts w:hint="eastAsia" w:hAnsi="宋体"/>
          <w:color w:val="000000"/>
        </w:rPr>
      </w:pPr>
      <w:r>
        <w:rPr>
          <w:rFonts w:hint="eastAsia" w:hAnsi="宋体"/>
          <w:color w:val="000000"/>
        </w:rPr>
        <w:t xml:space="preserve">11.2 乙方提供的服务或产品在质量期内因服务及产品本身的质量问题发生故障，乙方应负责免费更换。对达不到技术要求者，根据实际情况，经双方协商，可按以下办法处理：</w:t>
      </w:r>
      <w:r/>
    </w:p>
    <w:p>
      <w:pPr>
        <w:pStyle w:val="947"/>
        <w:ind w:firstLine="420"/>
        <w:spacing w:before="120" w:after="120" w:line="360" w:lineRule="auto"/>
        <w:rPr>
          <w:rFonts w:hint="eastAsia" w:hAnsi="宋体"/>
          <w:color w:val="000000"/>
        </w:rPr>
      </w:pPr>
      <w:r>
        <w:rPr>
          <w:rFonts w:hint="eastAsia" w:hAnsi="宋体"/>
          <w:color w:val="000000"/>
        </w:rPr>
        <w:t xml:space="preserve">⑴更换：由乙方承担所发生的全部费用。</w:t>
      </w:r>
      <w:r/>
    </w:p>
    <w:p>
      <w:pPr>
        <w:pStyle w:val="947"/>
        <w:ind w:firstLine="420"/>
        <w:spacing w:before="120" w:after="120" w:line="360" w:lineRule="auto"/>
        <w:rPr>
          <w:rFonts w:hint="eastAsia" w:hAnsi="宋体"/>
          <w:color w:val="000000"/>
        </w:rPr>
      </w:pPr>
      <w:r>
        <w:rPr>
          <w:rFonts w:hint="eastAsia" w:hAnsi="宋体"/>
          <w:color w:val="000000"/>
        </w:rPr>
        <w:t xml:space="preserve">⑵贬值处理：由甲乙双方合议定价。</w:t>
      </w:r>
      <w:r/>
    </w:p>
    <w:p>
      <w:pPr>
        <w:pStyle w:val="947"/>
        <w:ind w:firstLine="420"/>
        <w:spacing w:before="120" w:after="120" w:line="360" w:lineRule="auto"/>
        <w:rPr>
          <w:rFonts w:hint="eastAsia" w:hAnsi="宋体"/>
          <w:color w:val="000000"/>
        </w:rPr>
      </w:pPr>
      <w:r>
        <w:rPr>
          <w:rFonts w:hint="eastAsia" w:hAnsi="宋体"/>
          <w:color w:val="000000"/>
        </w:rPr>
        <w:t xml:space="preserve">⑶退还处理：乙方应退还甲方支付的合同款，同时应承担该服务或产品的直接费用（运输、保险、检验、款项利息及银行手续费等）。</w:t>
      </w:r>
      <w:r/>
    </w:p>
    <w:p>
      <w:pPr>
        <w:pStyle w:val="947"/>
        <w:ind w:firstLine="420"/>
        <w:spacing w:before="120" w:after="120" w:line="360" w:lineRule="auto"/>
        <w:rPr>
          <w:rFonts w:hint="eastAsia" w:hAnsi="宋体"/>
          <w:color w:val="000000"/>
        </w:rPr>
      </w:pPr>
      <w:r>
        <w:rPr>
          <w:rFonts w:hint="eastAsia" w:hAnsi="宋体"/>
          <w:color w:val="000000"/>
        </w:rPr>
        <w:t xml:space="preserve">11.3 如在使用过程中发生质量问题，乙方在接到甲方通知后在</w:t>
      </w:r>
      <w:r>
        <w:rPr>
          <w:rFonts w:hint="eastAsia" w:hAnsi="宋体"/>
          <w:color w:val="000000"/>
          <w:u w:val="single"/>
        </w:rPr>
        <w:t xml:space="preserve">     </w:t>
      </w:r>
      <w:r>
        <w:rPr>
          <w:rFonts w:hint="eastAsia" w:hAnsi="宋体"/>
          <w:color w:val="000000"/>
        </w:rPr>
        <w:t xml:space="preserve">小时内到达甲方现场。</w:t>
      </w:r>
      <w:r/>
    </w:p>
    <w:p>
      <w:pPr>
        <w:pStyle w:val="947"/>
        <w:ind w:firstLine="420"/>
        <w:spacing w:before="120" w:after="120" w:line="360" w:lineRule="auto"/>
        <w:rPr>
          <w:rFonts w:hint="eastAsia" w:hAnsi="宋体"/>
          <w:color w:val="000000"/>
        </w:rPr>
      </w:pPr>
      <w:r>
        <w:rPr>
          <w:rFonts w:hint="eastAsia" w:hAnsi="宋体"/>
          <w:color w:val="000000"/>
        </w:rPr>
        <w:t xml:space="preserve">11.4 在质保期内，乙方应对服务或产品出现的质量及安全问题负责处理解决并承担一切费用。</w:t>
      </w:r>
      <w:r/>
    </w:p>
    <w:p>
      <w:pPr>
        <w:pStyle w:val="947"/>
        <w:ind w:firstLine="420"/>
        <w:spacing w:before="120" w:after="120" w:line="360" w:lineRule="auto"/>
        <w:rPr>
          <w:rFonts w:hint="eastAsia" w:hAnsi="宋体"/>
          <w:color w:val="000000"/>
        </w:rPr>
      </w:pPr>
      <w:r>
        <w:rPr>
          <w:rFonts w:hint="eastAsia" w:hAnsi="宋体"/>
          <w:color w:val="000000"/>
        </w:rPr>
        <w:t xml:space="preserve">11.5上述的服务或产品免费保修期为 </w:t>
      </w:r>
      <w:r>
        <w:rPr>
          <w:rFonts w:hint="eastAsia" w:hAnsi="宋体"/>
          <w:color w:val="000000"/>
          <w:u w:val="single"/>
        </w:rPr>
        <w:t xml:space="preserve">      </w:t>
      </w:r>
      <w:r>
        <w:rPr>
          <w:rFonts w:hint="eastAsia" w:hAnsi="宋体"/>
          <w:color w:val="000000"/>
        </w:rPr>
        <w:t xml:space="preserve">年，因人为因素出现的故障不在免费保修范围内。超过保修期的机器设备，终生维修，维修时只收部件成本费。</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十二、调试和验收</w:t>
      </w:r>
      <w:r/>
    </w:p>
    <w:p>
      <w:pPr>
        <w:pStyle w:val="947"/>
        <w:ind w:firstLine="420"/>
        <w:spacing w:before="120" w:after="120" w:line="360" w:lineRule="auto"/>
        <w:rPr>
          <w:rFonts w:hint="eastAsia" w:hAnsi="宋体"/>
          <w:color w:val="000000"/>
        </w:rPr>
      </w:pPr>
      <w:r>
        <w:rPr>
          <w:rFonts w:hint="eastAsia" w:hAnsi="宋体"/>
          <w:color w:val="000000"/>
        </w:rPr>
        <w:t xml:space="preserve">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47"/>
        <w:ind w:firstLine="420"/>
        <w:spacing w:before="120" w:after="120" w:line="360" w:lineRule="auto"/>
        <w:rPr>
          <w:rFonts w:hint="eastAsia" w:hAnsi="宋体"/>
          <w:color w:val="000000"/>
        </w:rPr>
      </w:pPr>
      <w:r>
        <w:rPr>
          <w:rFonts w:hint="eastAsia" w:hAnsi="宋体"/>
          <w:color w:val="000000"/>
        </w:rPr>
        <w:t xml:space="preserve">12.2 乙方交付前应对服务或产品作出全面检查和对验收文件进行整理，并列出清单，作为甲方交付验收和使用的技术条件依据，检验的结果应随服务或产品交甲方。</w:t>
      </w:r>
      <w:r/>
    </w:p>
    <w:p>
      <w:pPr>
        <w:pStyle w:val="947"/>
        <w:ind w:firstLine="420"/>
        <w:spacing w:before="120" w:after="120" w:line="360" w:lineRule="auto"/>
        <w:rPr>
          <w:rFonts w:hint="eastAsia" w:hAnsi="宋体"/>
          <w:color w:val="000000"/>
        </w:rPr>
      </w:pPr>
      <w:r>
        <w:rPr>
          <w:rFonts w:hint="eastAsia" w:hAnsi="宋体"/>
          <w:color w:val="000000"/>
        </w:rPr>
        <w:t xml:space="preserve">12.3 甲方对乙方提供的服务或产品在使用前进行调试时，乙方需负责安装并培训甲方的使用操作人员，并协助甲方一起调试，直到符合技术要求，甲方才做最终验收。</w:t>
      </w:r>
      <w:r/>
    </w:p>
    <w:p>
      <w:pPr>
        <w:pStyle w:val="947"/>
        <w:ind w:firstLine="420"/>
        <w:spacing w:before="120" w:after="120" w:line="360" w:lineRule="auto"/>
        <w:rPr>
          <w:rFonts w:hint="eastAsia" w:hAnsi="宋体"/>
          <w:color w:val="000000"/>
        </w:rPr>
      </w:pPr>
      <w:r>
        <w:rPr>
          <w:rFonts w:hint="eastAsia" w:hAnsi="宋体"/>
          <w:color w:val="000000"/>
        </w:rPr>
        <w:t xml:space="preserve">13.4 对技术复杂的服务或产品，甲方可请国家认可的专业检测机构参与初步验收及最终验收，并由其出具质量检测报告。</w:t>
      </w:r>
      <w:r/>
    </w:p>
    <w:p>
      <w:pPr>
        <w:pStyle w:val="947"/>
        <w:ind w:firstLine="420"/>
        <w:spacing w:before="120" w:after="120" w:line="360" w:lineRule="auto"/>
        <w:rPr>
          <w:rFonts w:hint="eastAsia" w:hAnsi="宋体"/>
          <w:color w:val="000000"/>
        </w:rPr>
      </w:pPr>
      <w:r>
        <w:rPr>
          <w:rFonts w:hint="eastAsia" w:hAnsi="宋体"/>
          <w:color w:val="000000"/>
        </w:rPr>
        <w:t xml:space="preserve">12.5 验收时乙方必须在现场，验收完毕后作出验收结果报告；验收费用由甲乙双方协商解决。</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十三、服务或产品包装、发运及运输</w:t>
      </w:r>
      <w:r/>
    </w:p>
    <w:p>
      <w:pPr>
        <w:pStyle w:val="947"/>
        <w:ind w:firstLine="420"/>
        <w:spacing w:before="120" w:after="120" w:line="360" w:lineRule="auto"/>
        <w:rPr>
          <w:rFonts w:hint="eastAsia" w:hAnsi="宋体"/>
          <w:color w:val="000000"/>
        </w:rPr>
      </w:pPr>
      <w:r>
        <w:rPr>
          <w:rFonts w:hint="eastAsia" w:hAnsi="宋体"/>
          <w:color w:val="000000"/>
        </w:rPr>
        <w:t xml:space="preserve">13.1 乙方应在服务或产品发运前对其进行满足运输距离、防潮、防震、防锈和防破损装卸等要求包装，以保证服务或产品安全运达甲方指定地点。</w:t>
      </w:r>
      <w:r/>
    </w:p>
    <w:p>
      <w:pPr>
        <w:pStyle w:val="947"/>
        <w:ind w:firstLine="420"/>
        <w:spacing w:before="120" w:after="120" w:line="360" w:lineRule="auto"/>
        <w:rPr>
          <w:rFonts w:hint="eastAsia" w:hAnsi="宋体"/>
          <w:color w:val="000000"/>
        </w:rPr>
      </w:pPr>
      <w:r>
        <w:rPr>
          <w:rFonts w:hint="eastAsia" w:hAnsi="宋体"/>
          <w:color w:val="000000"/>
        </w:rPr>
        <w:t xml:space="preserve">13.2 使用说明书、质量检验证明书、随配附件和工具以及清单一并交付甲方。</w:t>
      </w:r>
      <w:r/>
    </w:p>
    <w:p>
      <w:pPr>
        <w:pStyle w:val="947"/>
        <w:ind w:firstLine="420"/>
        <w:spacing w:before="120" w:after="120" w:line="360" w:lineRule="auto"/>
        <w:rPr>
          <w:rFonts w:hint="eastAsia" w:hAnsi="宋体"/>
          <w:color w:val="000000"/>
        </w:rPr>
      </w:pPr>
      <w:r>
        <w:rPr>
          <w:rFonts w:hint="eastAsia" w:hAnsi="宋体"/>
          <w:color w:val="000000"/>
        </w:rPr>
        <w:t xml:space="preserve">13.3 乙方在服务或产品发运手续办理完毕后24小时内或交付到甲方48小时前通知甲方，以准备接受交付。</w:t>
      </w:r>
      <w:r/>
    </w:p>
    <w:p>
      <w:pPr>
        <w:pStyle w:val="947"/>
        <w:ind w:firstLine="420"/>
        <w:spacing w:before="120" w:after="120" w:line="360" w:lineRule="auto"/>
        <w:rPr>
          <w:rFonts w:hint="eastAsia" w:hAnsi="宋体"/>
          <w:color w:val="000000"/>
        </w:rPr>
      </w:pPr>
      <w:r>
        <w:rPr>
          <w:rFonts w:hint="eastAsia" w:hAnsi="宋体"/>
          <w:color w:val="000000"/>
        </w:rPr>
        <w:t xml:space="preserve">13.4 服务在交付甲方前发生的风险均由乙方负责。</w:t>
      </w:r>
      <w:r/>
    </w:p>
    <w:p>
      <w:pPr>
        <w:pStyle w:val="947"/>
        <w:ind w:firstLine="420"/>
        <w:spacing w:before="120" w:after="120" w:line="360" w:lineRule="auto"/>
        <w:rPr>
          <w:rFonts w:hint="eastAsia" w:hAnsi="宋体"/>
          <w:color w:val="000000"/>
        </w:rPr>
      </w:pPr>
      <w:r>
        <w:rPr>
          <w:rFonts w:hint="eastAsia" w:hAnsi="宋体"/>
          <w:color w:val="000000"/>
        </w:rPr>
        <w:t xml:space="preserve">13.5 服务或产品在规定的交付期限内由乙方送达甲方指定的地点视为交付，乙方同时需通知甲方服务或产品已送达。</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十四、违约责任</w:t>
      </w:r>
      <w:r/>
    </w:p>
    <w:p>
      <w:pPr>
        <w:pStyle w:val="947"/>
        <w:ind w:firstLine="420"/>
        <w:spacing w:before="120" w:after="120" w:line="360" w:lineRule="auto"/>
        <w:rPr>
          <w:rFonts w:hint="eastAsia" w:hAnsi="宋体"/>
          <w:color w:val="000000"/>
        </w:rPr>
      </w:pPr>
      <w:r>
        <w:rPr>
          <w:rFonts w:hint="eastAsia" w:hAnsi="宋体"/>
          <w:color w:val="000000"/>
        </w:rPr>
        <w:t xml:space="preserve">14.1 甲方无正当理由拒收服务或产品的，甲方向乙方偿付拒收款项总值的百分之五违约金。</w:t>
      </w:r>
      <w:r/>
    </w:p>
    <w:p>
      <w:pPr>
        <w:pStyle w:val="947"/>
        <w:ind w:firstLine="420"/>
        <w:spacing w:before="120" w:after="120" w:line="360" w:lineRule="auto"/>
        <w:rPr>
          <w:rFonts w:hint="eastAsia" w:hAnsi="宋体"/>
          <w:color w:val="000000"/>
        </w:rPr>
      </w:pPr>
      <w:r>
        <w:rPr>
          <w:rFonts w:hint="eastAsia" w:hAnsi="宋体"/>
          <w:color w:val="000000"/>
        </w:rPr>
        <w:t xml:space="preserve">14.2 甲方无故逾期验收和办理款项支付手续的,甲方应按逾期付款总额每日万分之五向乙方支付违约金。</w:t>
      </w:r>
      <w:r/>
    </w:p>
    <w:p>
      <w:pPr>
        <w:pStyle w:val="947"/>
        <w:ind w:firstLine="420"/>
        <w:spacing w:before="120" w:after="120" w:line="360" w:lineRule="auto"/>
        <w:rPr>
          <w:rFonts w:hint="eastAsia" w:hAnsi="宋体"/>
          <w:color w:val="000000"/>
        </w:rPr>
      </w:pPr>
      <w:r>
        <w:rPr>
          <w:rFonts w:hint="eastAsia" w:hAnsi="宋体"/>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7"/>
        <w:ind w:firstLine="420"/>
        <w:spacing w:before="120" w:after="120" w:line="360" w:lineRule="auto"/>
        <w:rPr>
          <w:rFonts w:hint="eastAsia" w:hAnsi="宋体"/>
          <w:color w:val="000000"/>
        </w:rPr>
      </w:pPr>
      <w:r>
        <w:rPr>
          <w:rFonts w:hint="eastAsia" w:hAnsi="宋体"/>
          <w:color w:val="000000"/>
        </w:rPr>
        <w:t xml:space="preserve">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十五、不可抗力事件处理</w:t>
      </w:r>
      <w:r/>
    </w:p>
    <w:p>
      <w:pPr>
        <w:pStyle w:val="947"/>
        <w:ind w:firstLine="420"/>
        <w:spacing w:before="120" w:after="120" w:line="360" w:lineRule="auto"/>
        <w:rPr>
          <w:rFonts w:hint="eastAsia" w:hAnsi="宋体"/>
          <w:color w:val="000000"/>
        </w:rPr>
      </w:pPr>
      <w:r>
        <w:rPr>
          <w:rFonts w:hint="eastAsia" w:hAnsi="宋体"/>
          <w:color w:val="000000"/>
        </w:rPr>
        <w:t xml:space="preserve">15.1 在合同有效期内，任何一方因不可抗力事件导致不能履行合同，则合同履行期可延长，其延长期与不可抗力影响期相同。</w:t>
      </w:r>
      <w:r/>
    </w:p>
    <w:p>
      <w:pPr>
        <w:pStyle w:val="947"/>
        <w:ind w:firstLine="420"/>
        <w:spacing w:before="120" w:after="120" w:line="360" w:lineRule="auto"/>
        <w:rPr>
          <w:rFonts w:hint="eastAsia" w:hAnsi="宋体"/>
          <w:color w:val="000000"/>
        </w:rPr>
      </w:pPr>
      <w:r>
        <w:rPr>
          <w:rFonts w:hint="eastAsia" w:hAnsi="宋体"/>
          <w:color w:val="000000"/>
        </w:rPr>
        <w:t xml:space="preserve">15.2 不可抗力事件发生后，应立即通知对方，并寄送有关权威机构出具的证明。</w:t>
      </w:r>
      <w:r/>
    </w:p>
    <w:p>
      <w:pPr>
        <w:pStyle w:val="947"/>
        <w:ind w:firstLine="420"/>
        <w:spacing w:before="120" w:after="120" w:line="360" w:lineRule="auto"/>
        <w:rPr>
          <w:rFonts w:hint="eastAsia" w:hAnsi="宋体"/>
          <w:color w:val="000000"/>
        </w:rPr>
      </w:pPr>
      <w:r>
        <w:rPr>
          <w:rFonts w:hint="eastAsia" w:hAnsi="宋体"/>
          <w:color w:val="000000"/>
        </w:rPr>
        <w:t xml:space="preserve">15.3 不可抗力事件延续120天以上，双方应通过友好协商，确定是否继续履行合同。</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十六、诉讼</w:t>
      </w:r>
      <w:r/>
    </w:p>
    <w:p>
      <w:pPr>
        <w:pStyle w:val="947"/>
        <w:ind w:firstLine="420"/>
        <w:spacing w:before="120" w:after="120" w:line="360" w:lineRule="auto"/>
        <w:rPr>
          <w:rFonts w:hint="eastAsia" w:hAnsi="宋体"/>
          <w:color w:val="000000"/>
        </w:rPr>
      </w:pPr>
      <w:r>
        <w:rPr>
          <w:rFonts w:hint="eastAsia" w:hAnsi="宋体"/>
          <w:color w:val="000000"/>
        </w:rPr>
        <w:t xml:space="preserve">16.1 双方在执行合同中所发生的一切争议，应通过协商解决。如协商不成，可向合同签订地法院起诉，合同签订地在此约定为仪征市。</w:t>
      </w:r>
      <w:r/>
    </w:p>
    <w:p>
      <w:pPr>
        <w:pStyle w:val="947"/>
        <w:ind w:firstLine="422"/>
        <w:spacing w:before="120" w:after="120" w:line="360" w:lineRule="auto"/>
        <w:rPr>
          <w:rFonts w:hint="eastAsia" w:hAnsi="宋体"/>
          <w:b/>
          <w:bCs/>
          <w:color w:val="000000"/>
        </w:rPr>
      </w:pPr>
      <w:r>
        <w:rPr>
          <w:rFonts w:hint="eastAsia" w:hAnsi="宋体"/>
          <w:b/>
          <w:bCs/>
          <w:color w:val="000000"/>
        </w:rPr>
        <w:t xml:space="preserve">十七、</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rPr>
          <w:rFonts w:hint="eastAsia" w:hAnsi="宋体"/>
          <w:b/>
          <w:bCs/>
          <w:color w:val="000000"/>
        </w:rPr>
      </w:r>
      <w:r/>
    </w:p>
    <w:p>
      <w:pPr>
        <w:pStyle w:val="947"/>
        <w:ind w:firstLine="422"/>
        <w:spacing w:before="120" w:after="120" w:line="360" w:lineRule="auto"/>
        <w:rPr>
          <w:rFonts w:hint="eastAsia" w:hAnsi="宋体"/>
          <w:b/>
          <w:bCs/>
          <w:color w:val="000000"/>
        </w:rPr>
      </w:pPr>
      <w:r>
        <w:rPr>
          <w:rFonts w:hint="eastAsia" w:hAnsi="宋体"/>
          <w:b/>
          <w:bCs/>
          <w:color w:val="000000"/>
        </w:rPr>
        <w:t xml:space="preserve">十八、合同生效及其它</w:t>
      </w:r>
      <w:r/>
    </w:p>
    <w:p>
      <w:pPr>
        <w:pStyle w:val="947"/>
        <w:ind w:firstLine="420"/>
        <w:spacing w:before="120" w:after="120" w:line="360" w:lineRule="auto"/>
        <w:rPr>
          <w:rFonts w:hint="eastAsia" w:hAnsi="宋体"/>
          <w:color w:val="000000"/>
        </w:rPr>
      </w:pPr>
      <w:r>
        <w:rPr>
          <w:rFonts w:hint="eastAsia" w:hAnsi="宋体"/>
          <w:color w:val="000000"/>
        </w:rPr>
        <w:t xml:space="preserve">18.1 合同经双方法定代表人或授权代表签字并加盖单位公章，并经扬州市聚力项目管理有限公司见证盖章后生效。</w:t>
      </w:r>
      <w:r/>
    </w:p>
    <w:p>
      <w:pPr>
        <w:pStyle w:val="947"/>
        <w:ind w:firstLine="420"/>
        <w:spacing w:before="120" w:after="120" w:line="360" w:lineRule="auto"/>
        <w:rPr>
          <w:rFonts w:hint="eastAsia" w:hAnsi="宋体"/>
          <w:color w:val="000000"/>
        </w:rPr>
      </w:pPr>
      <w:r>
        <w:rPr>
          <w:rFonts w:hint="eastAsia" w:hAnsi="宋体"/>
          <w:color w:val="000000"/>
        </w:rPr>
        <w:t xml:space="preserve">18.2本合同未尽事宜，遵照</w:t>
      </w:r>
      <w:r>
        <w:rPr>
          <w:rFonts w:hint="eastAsia" w:hAnsi="宋体" w:cs="宋体"/>
          <w:color w:val="000000"/>
        </w:rPr>
        <w:t xml:space="preserve">《民法典》</w:t>
      </w:r>
      <w:r>
        <w:rPr>
          <w:rFonts w:hint="eastAsia" w:hAnsi="宋体"/>
          <w:color w:val="000000"/>
        </w:rPr>
        <w:t xml:space="preserve">有关条文执行。</w:t>
      </w:r>
      <w:r/>
    </w:p>
    <w:p>
      <w:pPr>
        <w:pStyle w:val="947"/>
        <w:ind w:firstLine="420"/>
        <w:spacing w:before="120" w:after="120" w:line="360" w:lineRule="auto"/>
        <w:rPr>
          <w:rFonts w:hint="eastAsia" w:hAnsi="宋体"/>
          <w:color w:val="000000"/>
        </w:rPr>
      </w:pPr>
      <w:r>
        <w:rPr>
          <w:rFonts w:hint="eastAsia" w:hAnsi="宋体"/>
          <w:color w:val="000000"/>
        </w:rPr>
        <w:t xml:space="preserve">18.3 本合同正本一式陆份，具有同等法律效力，甲方、乙方各执贰份，见证方及财政监管部门（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p>
    <w:p>
      <w:pPr>
        <w:pStyle w:val="947"/>
        <w:ind w:firstLine="420"/>
        <w:spacing w:before="120" w:after="120" w:line="360" w:lineRule="auto"/>
        <w:rPr>
          <w:rFonts w:hint="eastAsia" w:hAnsi="宋体"/>
          <w:color w:val="000000"/>
        </w:rPr>
      </w:pPr>
      <w:r>
        <w:rPr>
          <w:rFonts w:hint="eastAsia" w:hAnsi="宋体"/>
          <w:color w:val="000000"/>
        </w:rPr>
      </w:r>
      <w:r/>
    </w:p>
    <w:tbl>
      <w:tblPr>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spacing w:before="120" w:after="120" w:line="360" w:lineRule="auto"/>
              <w:rPr>
                <w:rFonts w:hint="eastAsia" w:hAnsi="宋体"/>
                <w:color w:val="000000"/>
              </w:rPr>
            </w:pPr>
            <w:r>
              <w:rPr>
                <w:rFonts w:hint="eastAsia" w:hAnsi="宋体"/>
                <w:color w:val="000000"/>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jc w:val="left"/>
              <w:spacing w:line="360" w:lineRule="auto"/>
              <w:rPr>
                <w:rFonts w:hAnsi="宋体"/>
                <w:color w:val="000000"/>
              </w:rPr>
            </w:pPr>
            <w:r>
              <w:rPr>
                <w:rFonts w:hint="eastAsia" w:hAnsi="宋体"/>
                <w:color w:val="000000"/>
              </w:rPr>
              <w:t xml:space="preserve">地址：</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spacing w:before="120" w:after="120" w:line="360" w:lineRule="auto"/>
              <w:rPr>
                <w:rFonts w:hAnsi="宋体"/>
                <w:color w:val="000000"/>
              </w:rPr>
            </w:pPr>
            <w:r>
              <w:rPr>
                <w:rFonts w:hint="eastAsia" w:hAnsi="宋体"/>
                <w:color w:val="000000"/>
              </w:rPr>
              <w:t xml:space="preserve">日期：      年    月    日</w:t>
            </w:r>
            <w:r>
              <w:rPr>
                <w:rFonts w:hAnsi="宋体"/>
                <w:color w:val="000000"/>
              </w:rPr>
            </w:r>
            <w:r/>
          </w:p>
        </w:tc>
      </w:tr>
    </w:tbl>
    <w:p>
      <w:pPr>
        <w:pStyle w:val="947"/>
        <w:spacing w:before="120" w:after="120" w:line="360" w:lineRule="auto"/>
        <w:rPr>
          <w:rFonts w:hint="eastAsia" w:hAnsi="宋体"/>
          <w:color w:val="000000"/>
        </w:rPr>
      </w:pPr>
      <w:r>
        <w:rPr>
          <w:rFonts w:hint="eastAsia" w:hAnsi="宋体"/>
          <w:color w:val="000000"/>
        </w:rPr>
        <w:t xml:space="preserve"> </w:t>
      </w:r>
      <w:r/>
    </w:p>
    <w:p>
      <w:pPr>
        <w:pStyle w:val="947"/>
        <w:spacing w:before="120" w:after="120" w:line="360" w:lineRule="auto"/>
        <w:rPr>
          <w:rFonts w:hint="eastAsia" w:hAnsi="宋体"/>
          <w:color w:val="000000"/>
        </w:rPr>
      </w:pPr>
      <w:r>
        <w:rPr>
          <w:rFonts w:hint="eastAsia" w:hAnsi="宋体"/>
          <w:color w:val="000000"/>
        </w:rPr>
        <w:t xml:space="preserve">  见证方：扬州市聚力项目管理有限公司 </w:t>
      </w:r>
      <w:r/>
    </w:p>
    <w:p>
      <w:pPr>
        <w:pStyle w:val="947"/>
        <w:ind w:firstLine="210"/>
        <w:spacing w:before="120" w:after="120" w:line="360" w:lineRule="auto"/>
        <w:rPr>
          <w:rFonts w:hint="eastAsia" w:hAnsi="宋体"/>
          <w:color w:val="000000"/>
        </w:rPr>
      </w:pPr>
      <w:r>
        <w:rPr>
          <w:rFonts w:hint="eastAsia" w:hAnsi="宋体"/>
          <w:color w:val="000000"/>
        </w:rPr>
        <w:t xml:space="preserve">项目见证人：</w:t>
      </w:r>
      <w:r/>
    </w:p>
    <w:p>
      <w:pPr>
        <w:pStyle w:val="947"/>
        <w:ind w:firstLine="210"/>
        <w:spacing w:before="120" w:after="120" w:line="360" w:lineRule="auto"/>
        <w:rPr>
          <w:rFonts w:hint="eastAsia" w:hAnsi="宋体"/>
          <w:color w:val="000000"/>
        </w:rPr>
      </w:pPr>
      <w:r>
        <w:rPr>
          <w:rFonts w:hint="eastAsia" w:hAnsi="宋体"/>
          <w:color w:val="000000"/>
        </w:rPr>
        <w:t xml:space="preserve">日期：     年   月   日</w:t>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int="eastAsia" w:hAnsi="宋体"/>
          <w:color w:val="000000"/>
        </w:rPr>
      </w:pPr>
      <w:r>
        <w:rPr>
          <w:rFonts w:hint="eastAsia" w:hAnsi="宋体"/>
          <w:color w:val="000000"/>
        </w:rPr>
      </w:r>
      <w:r/>
    </w:p>
    <w:p>
      <w:pPr>
        <w:pStyle w:val="947"/>
        <w:ind w:firstLine="210"/>
        <w:spacing w:before="120" w:after="120" w:line="360" w:lineRule="auto"/>
        <w:rPr>
          <w:rFonts w:hAnsi="宋体"/>
          <w:color w:val="000000"/>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Ansi="宋体"/>
          <w:color w:val="000000"/>
        </w:rPr>
      </w:r>
      <w:r/>
    </w:p>
    <w:p>
      <w:pPr>
        <w:pStyle w:val="933"/>
        <w:jc w:val="center"/>
        <w:keepLines w:val="0"/>
        <w:keepNext w:val="0"/>
        <w:rPr>
          <w:rFonts w:hint="eastAsia"/>
          <w:color w:val="000000"/>
          <w:sz w:val="36"/>
          <w:szCs w:val="36"/>
        </w:rPr>
      </w:pPr>
      <w:r/>
      <w:bookmarkStart w:id="26" w:name="_Toc27167"/>
      <w:r>
        <w:rPr>
          <w:rFonts w:hint="eastAsia"/>
          <w:color w:val="000000"/>
          <w:sz w:val="36"/>
          <w:szCs w:val="36"/>
        </w:rPr>
        <w:t xml:space="preserve">第四章 项目需求</w:t>
      </w:r>
      <w:bookmarkEnd w:id="26"/>
      <w:r>
        <w:rPr>
          <w:rFonts w:hint="eastAsia"/>
          <w:color w:val="000000"/>
          <w:sz w:val="36"/>
          <w:szCs w:val="36"/>
        </w:rPr>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一、项目概况</w:t>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江苏省2025年开始对省及省以下批准农用地转用、城乡建设用地增减挂钩和审核林地许可事</w:t>
      </w:r>
      <w:r>
        <w:rPr>
          <w:rFonts w:hint="eastAsia" w:ascii="Times New Roman" w:hAnsi="Times New Roman"/>
          <w:szCs w:val="21"/>
        </w:rPr>
        <w:t xml:space="preserve">项，全面实行用地用林合并审批。根据拟2026年实施的征地项目，拟定需进行20次林地报批服务。</w:t>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二、工作内容及工作要求</w:t>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对仪征经济开发区2026年实施的征地项目按照合并审批要求进行林地报批，林地范围（不含省级公益林）和面积按照有关文件确定，按照确定的林地范围进行现场调查，编制使用林地现状调查表</w:t>
      </w:r>
      <w:r>
        <w:rPr>
          <w:rFonts w:hint="eastAsia" w:ascii="Times New Roman" w:hAnsi="Times New Roman"/>
          <w:szCs w:val="21"/>
        </w:rPr>
        <w:t xml:space="preserve">、</w:t>
      </w:r>
      <w:r>
        <w:rPr>
          <w:rFonts w:hint="eastAsia" w:ascii="Times New Roman" w:hAnsi="Times New Roman"/>
          <w:szCs w:val="21"/>
        </w:rPr>
        <w:t xml:space="preserve">可行性报告等，协助甲方逐级组卷报批，获得《使用林地审核同意书》并取得采伐证。</w:t>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三、成果内容</w:t>
      </w:r>
      <w:r/>
    </w:p>
    <w:p>
      <w:pPr>
        <w:pStyle w:val="968"/>
        <w:ind w:firstLine="435"/>
        <w:spacing w:line="400" w:lineRule="exact"/>
        <w:rPr>
          <w:rFonts w:hint="eastAsia" w:ascii="Times New Roman" w:hAnsi="Times New Roman"/>
          <w:i/>
          <w:szCs w:val="21"/>
          <w:u w:val="single"/>
        </w:rPr>
      </w:pPr>
      <w:r>
        <w:rPr>
          <w:rFonts w:hint="eastAsia" w:ascii="Times New Roman" w:hAnsi="Times New Roman"/>
          <w:i/>
          <w:szCs w:val="21"/>
          <w:u w:val="single"/>
        </w:rPr>
        <w:t xml:space="preserve">协助甲方逐级组卷报批，获得《使用林地审核同意书》，办理采伐证。</w:t>
      </w:r>
      <w:r/>
    </w:p>
    <w:p>
      <w:pPr>
        <w:pStyle w:val="932"/>
        <w:ind w:firstLine="422"/>
        <w:spacing w:line="400" w:lineRule="exact"/>
        <w:rPr>
          <w:rFonts w:hint="eastAsia" w:ascii="Times New Roman" w:hAnsi="Times New Roman"/>
          <w:b/>
          <w:szCs w:val="21"/>
        </w:rPr>
      </w:pPr>
      <w:r>
        <w:rPr>
          <w:rFonts w:hint="eastAsia" w:ascii="Times New Roman" w:hAnsi="Times New Roman"/>
          <w:b/>
          <w:szCs w:val="21"/>
        </w:rPr>
        <w:t xml:space="preserve">二、其他要求</w:t>
      </w:r>
      <w:r/>
    </w:p>
    <w:p>
      <w:pPr>
        <w:pStyle w:val="968"/>
        <w:ind w:firstLine="435"/>
        <w:spacing w:line="400" w:lineRule="exact"/>
        <w:rPr>
          <w:rFonts w:ascii="Times New Roman" w:hAnsi="Times New Roman"/>
          <w:b/>
          <w:bCs/>
          <w:i/>
          <w:szCs w:val="21"/>
          <w:u w:val="single"/>
        </w:rPr>
      </w:pPr>
      <w:r>
        <w:rPr>
          <w:rFonts w:hint="eastAsia" w:ascii="Times New Roman" w:hAnsi="Times New Roman"/>
          <w:b/>
          <w:bCs/>
          <w:i/>
          <w:szCs w:val="21"/>
          <w:u w:val="single"/>
        </w:rPr>
        <w:t xml:space="preserve">1、2026年林地报批服务的项目数约20个，最高限价120万元（单价不超过6万元/项目）。注：单个项目可有一个或多个地块组成。</w:t>
      </w:r>
      <w:r>
        <w:rPr>
          <w:rFonts w:ascii="Times New Roman" w:hAnsi="Times New Roman"/>
          <w:b/>
          <w:bCs/>
          <w:i/>
          <w:szCs w:val="21"/>
          <w:u w:val="single"/>
        </w:rPr>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2、结算方式：最终结算价=实际完成的次数×中</w:t>
      </w:r>
      <w:r>
        <w:rPr>
          <w:rFonts w:hint="eastAsia" w:ascii="Times New Roman" w:hAnsi="Times New Roman"/>
          <w:szCs w:val="21"/>
        </w:rPr>
        <w:t xml:space="preserve">标综合单价</w:t>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3、投标报价包含：人工费、材料费、交通费、食宿费、保险费、专家评审费、管理费、税金等为完成本项目服务所需的所有费用。</w:t>
      </w:r>
      <w:r/>
    </w:p>
    <w:p>
      <w:pPr>
        <w:pStyle w:val="968"/>
        <w:ind w:firstLine="435"/>
        <w:spacing w:line="400" w:lineRule="exact"/>
        <w:rPr>
          <w:rFonts w:hint="eastAsia"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时间节点要求：</w:t>
      </w:r>
      <w:r>
        <w:rPr>
          <w:rFonts w:hint="eastAsia" w:ascii="Times New Roman" w:hAnsi="Times New Roman"/>
          <w:szCs w:val="21"/>
        </w:rPr>
        <w:t xml:space="preserve">接到采购人通知、材料齐全30日内完成，按照甲方要求的时间要求适当调节，保证项目顺利开展。</w:t>
      </w:r>
      <w:r/>
    </w:p>
    <w:p>
      <w:pPr>
        <w:pStyle w:val="968"/>
        <w:ind w:firstLine="420"/>
        <w:rPr>
          <w:rFonts w:hint="eastAsia"/>
        </w:rPr>
      </w:pPr>
      <w:r/>
      <w:bookmarkStart w:id="27" w:name="_Toc528771312"/>
      <w:r/>
      <w:bookmarkStart w:id="28" w:name="_Toc1949"/>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jc w:val="center"/>
        <w:rPr>
          <w:rFonts w:hint="eastAsia"/>
        </w:rPr>
      </w:pPr>
      <w:r>
        <w:rPr>
          <w:rFonts w:hint="eastAsia"/>
        </w:rPr>
        <w:br w:type="page" w:clear="all"/>
      </w:r>
      <w:r>
        <w:rPr>
          <w:rStyle w:val="940"/>
          <w:rFonts w:hint="eastAsia" w:ascii="Times New Roman" w:hAnsi="Times New Roman"/>
          <w:color w:val="000000"/>
          <w:sz w:val="36"/>
          <w:szCs w:val="36"/>
        </w:rPr>
        <w:t xml:space="preserve">第五章 评审方法及评审标准</w:t>
      </w:r>
      <w:bookmarkEnd w:id="27"/>
      <w:r/>
      <w:bookmarkEnd w:id="28"/>
      <w:r>
        <w:rPr>
          <w:rFonts w:hint="eastAsia"/>
        </w:rPr>
      </w:r>
      <w:r/>
    </w:p>
    <w:p>
      <w:pPr>
        <w:pStyle w:val="981"/>
        <w:ind w:firstLine="422"/>
        <w:spacing w:line="280" w:lineRule="exact"/>
        <w:rPr>
          <w:rFonts w:hint="eastAsia" w:ascii="宋体" w:hAnsi="宋体"/>
          <w:b/>
          <w:color w:val="000000"/>
          <w:sz w:val="21"/>
          <w:szCs w:val="21"/>
        </w:rPr>
      </w:pPr>
      <w:r>
        <w:rPr>
          <w:rFonts w:hint="eastAsia" w:ascii="宋体" w:hAnsi="宋体"/>
          <w:b/>
          <w:color w:val="000000"/>
          <w:sz w:val="21"/>
          <w:szCs w:val="21"/>
        </w:rPr>
        <w:t xml:space="preserve">一、评审方法</w:t>
      </w:r>
      <w:r/>
    </w:p>
    <w:p>
      <w:pPr>
        <w:pStyle w:val="932"/>
        <w:ind w:firstLine="420"/>
        <w:spacing w:line="280" w:lineRule="exact"/>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1"/>
        <w:ind w:firstLine="420"/>
        <w:spacing w:line="280" w:lineRule="exact"/>
        <w:rPr>
          <w:rFonts w:hint="eastAsia" w:ascii="宋体" w:hAnsi="宋体"/>
          <w:bCs/>
          <w:color w:val="000000"/>
          <w:sz w:val="21"/>
          <w:szCs w:val="21"/>
        </w:rPr>
      </w:pPr>
      <w:r/>
      <w:bookmarkStart w:id="29" w:name="_Toc449016388"/>
      <w:r/>
      <w:bookmarkStart w:id="30" w:name="_Toc449017024"/>
      <w:r>
        <w:rPr>
          <w:rFonts w:hint="eastAsia" w:ascii="宋体" w:hAnsi="宋体"/>
          <w:bCs/>
          <w:color w:val="000000"/>
          <w:sz w:val="21"/>
          <w:szCs w:val="21"/>
        </w:rPr>
        <w:t xml:space="preserve">二、政府采购政策功能落实</w:t>
      </w:r>
      <w:bookmarkEnd w:id="29"/>
      <w:r/>
      <w:bookmarkEnd w:id="30"/>
      <w:r>
        <w:rPr>
          <w:rFonts w:hint="eastAsia" w:ascii="宋体" w:hAnsi="宋体"/>
          <w:bCs/>
          <w:color w:val="000000"/>
          <w:sz w:val="21"/>
          <w:szCs w:val="21"/>
        </w:rPr>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〔2017〕141号）。</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疾人福利单位、监狱企业）的协议合同金额占到联合体协议合同总金额30%以上的，给予联合体6%的价格扣除，用扣除后的价格参与评审。</w:t>
      </w:r>
      <w:r/>
    </w:p>
    <w:p>
      <w:pPr>
        <w:pStyle w:val="981"/>
        <w:ind w:firstLine="420"/>
        <w:spacing w:line="28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6、联合体各方均为小型、微型企业（残疾人福利单位、监狱企业）的，联合体享受20%</w:t>
      </w:r>
      <w:r/>
    </w:p>
    <w:p>
      <w:pPr>
        <w:pStyle w:val="981"/>
        <w:ind w:firstLine="0"/>
        <w:spacing w:line="28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p>
    <w:p>
      <w:pPr>
        <w:pStyle w:val="981"/>
        <w:numPr>
          <w:ilvl w:val="0"/>
          <w:numId w:val="2"/>
        </w:numPr>
        <w:ind w:firstLine="420"/>
        <w:spacing w:line="280" w:lineRule="exact"/>
        <w:rPr>
          <w:rFonts w:hint="eastAsia" w:ascii="宋体" w:hAnsi="宋体"/>
          <w:bCs/>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bCs/>
          <w:color w:val="000000"/>
          <w:sz w:val="21"/>
          <w:szCs w:val="21"/>
        </w:rPr>
      </w:r>
      <w:r/>
    </w:p>
    <w:p>
      <w:pPr>
        <w:pStyle w:val="981"/>
        <w:ind w:firstLine="422"/>
        <w:rPr>
          <w:rFonts w:ascii="宋体" w:hAnsi="宋体"/>
          <w:b/>
          <w:color w:val="000000"/>
          <w:sz w:val="21"/>
          <w:szCs w:val="21"/>
        </w:rPr>
      </w:pPr>
      <w:r>
        <w:rPr>
          <w:rFonts w:hint="eastAsia" w:ascii="宋体" w:hAnsi="宋体"/>
          <w:b/>
          <w:color w:val="000000"/>
          <w:sz w:val="21"/>
          <w:szCs w:val="21"/>
        </w:rPr>
        <w:t xml:space="preserve">三、评审标准</w:t>
      </w:r>
      <w:r>
        <w:rPr>
          <w:rFonts w:ascii="宋体" w:hAnsi="宋体"/>
          <w:b/>
          <w:color w:val="000000"/>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117"/>
        <w:gridCol w:w="6290"/>
      </w:tblGrid>
      <w:tr>
        <w:trPr>
          <w:trHeight w:val="90"/>
        </w:trPr>
        <w:tc>
          <w:tcPr>
            <w:gridSpan w:val="2"/>
            <w:tcW w:w="1312" w:type="pct"/>
            <w:vAlign w:val="center"/>
            <w:textDirection w:val="lrTb"/>
            <w:noWrap w:val="false"/>
          </w:tcPr>
          <w:p>
            <w:pPr>
              <w:pStyle w:val="932"/>
              <w:jc w:val="center"/>
              <w:spacing w:line="300" w:lineRule="auto"/>
              <w:rPr>
                <w:rFonts w:ascii="Times New Roman" w:hAnsi="Times New Roman"/>
                <w:b/>
                <w:szCs w:val="21"/>
              </w:rPr>
            </w:pPr>
            <w:r>
              <w:rPr>
                <w:rFonts w:ascii="Times New Roman" w:hAnsi="Times New Roman"/>
                <w:b/>
                <w:szCs w:val="21"/>
              </w:rPr>
              <w:t xml:space="preserve">项  目</w:t>
            </w:r>
            <w:r/>
          </w:p>
        </w:tc>
        <w:tc>
          <w:tcPr>
            <w:tcW w:w="3688" w:type="pct"/>
            <w:vAlign w:val="center"/>
            <w:textDirection w:val="lrTb"/>
            <w:noWrap w:val="false"/>
          </w:tcPr>
          <w:p>
            <w:pPr>
              <w:pStyle w:val="932"/>
              <w:jc w:val="center"/>
              <w:spacing w:line="300" w:lineRule="auto"/>
              <w:rPr>
                <w:rFonts w:ascii="Times New Roman" w:hAnsi="Times New Roman"/>
                <w:b/>
                <w:szCs w:val="21"/>
              </w:rPr>
            </w:pPr>
            <w:r>
              <w:rPr>
                <w:rFonts w:ascii="Times New Roman" w:hAnsi="Times New Roman"/>
                <w:b/>
                <w:szCs w:val="21"/>
              </w:rPr>
              <w:t xml:space="preserve">评  分  标  准</w:t>
            </w:r>
            <w:r/>
          </w:p>
        </w:tc>
      </w:tr>
      <w:tr>
        <w:trPr>
          <w:trHeight w:val="942"/>
        </w:trPr>
        <w:tc>
          <w:tcPr>
            <w:gridSpan w:val="2"/>
            <w:tcW w:w="1312" w:type="pct"/>
            <w:vAlign w:val="center"/>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t xml:space="preserve">报价</w:t>
            </w:r>
            <w:r/>
          </w:p>
          <w:p>
            <w:pPr>
              <w:pStyle w:val="932"/>
              <w:jc w:val="center"/>
              <w:spacing w:line="300" w:lineRule="auto"/>
              <w:widowControl/>
              <w:rPr>
                <w:rFonts w:ascii="Times New Roman" w:hAnsi="Times New Roman"/>
                <w:szCs w:val="21"/>
              </w:rPr>
            </w:pPr>
            <w:r>
              <w:rPr>
                <w:rFonts w:ascii="Times New Roman" w:hAnsi="Times New Roman"/>
                <w:szCs w:val="21"/>
              </w:rPr>
              <w:t xml:space="preserve">（</w:t>
            </w:r>
            <w:r>
              <w:rPr>
                <w:rFonts w:hint="eastAsia" w:ascii="Times New Roman" w:hAnsi="Times New Roman"/>
                <w:szCs w:val="21"/>
              </w:rPr>
              <w:t xml:space="preserve">15</w:t>
            </w:r>
            <w:r>
              <w:rPr>
                <w:rFonts w:ascii="Times New Roman" w:hAnsi="Times New Roman"/>
                <w:szCs w:val="21"/>
              </w:rPr>
              <w:t xml:space="preserve">分）</w:t>
            </w:r>
            <w:r/>
          </w:p>
        </w:tc>
        <w:tc>
          <w:tcPr>
            <w:tcW w:w="3688" w:type="pct"/>
            <w:vAlign w:val="center"/>
            <w:textDirection w:val="lrTb"/>
            <w:noWrap w:val="false"/>
          </w:tcPr>
          <w:p>
            <w:pPr>
              <w:pStyle w:val="932"/>
              <w:spacing w:line="360" w:lineRule="auto"/>
              <w:rPr>
                <w:rFonts w:hint="eastAsia" w:ascii="宋体" w:hAnsi="宋体"/>
                <w:szCs w:val="21"/>
              </w:rPr>
            </w:pPr>
            <w:r>
              <w:rPr>
                <w:rFonts w:hint="eastAsia" w:ascii="宋体" w:hAnsi="宋体"/>
                <w:szCs w:val="21"/>
              </w:rPr>
              <w:t xml:space="preserve">满足招标文件要求且投标价格最低的有效投标报价为评标基准价，其价格分为满分。其他投标人的价格分统一按照下列公式计算：</w:t>
            </w:r>
            <w:r/>
          </w:p>
          <w:p>
            <w:pPr>
              <w:pStyle w:val="932"/>
              <w:spacing w:line="360" w:lineRule="auto"/>
              <w:rPr>
                <w:rFonts w:hint="eastAsia" w:ascii="宋体" w:hAnsi="宋体"/>
                <w:szCs w:val="21"/>
              </w:rPr>
            </w:pPr>
            <w:r>
              <w:rPr>
                <w:rFonts w:hint="eastAsia" w:ascii="宋体" w:hAnsi="宋体"/>
                <w:szCs w:val="21"/>
              </w:rPr>
              <w:t xml:space="preserve">投标报价得分=(评标基准价/投标报价)×</w:t>
            </w:r>
            <w:r>
              <w:rPr>
                <w:rFonts w:hint="eastAsia" w:ascii="宋体" w:hAnsi="宋体"/>
                <w:szCs w:val="21"/>
              </w:rPr>
              <w:t xml:space="preserve">15</w:t>
            </w:r>
            <w:r>
              <w:rPr>
                <w:rFonts w:hint="eastAsia" w:ascii="宋体" w:hAnsi="宋体"/>
                <w:szCs w:val="21"/>
              </w:rPr>
              <w:t xml:space="preserve">×100%。（小数点保留两位）</w:t>
            </w:r>
            <w:r/>
          </w:p>
          <w:p>
            <w:pPr>
              <w:pStyle w:val="932"/>
              <w:jc w:val="left"/>
              <w:spacing w:line="300" w:lineRule="auto"/>
              <w:widowControl/>
              <w:rPr>
                <w:rFonts w:ascii="Times New Roman" w:hAnsi="Times New Roman"/>
                <w:szCs w:val="21"/>
              </w:rPr>
            </w:pPr>
            <w:r>
              <w:rPr>
                <w:rFonts w:hint="eastAsia" w:ascii="宋体" w:hAnsi="宋体"/>
                <w:szCs w:val="21"/>
              </w:rPr>
              <w:t xml:space="preserve">超过预算价或最高投标限价的报价按无效投标处理。</w:t>
            </w:r>
            <w:r>
              <w:rPr>
                <w:rFonts w:ascii="Times New Roman" w:hAnsi="Times New Roman"/>
                <w:szCs w:val="21"/>
              </w:rPr>
            </w:r>
            <w:r/>
          </w:p>
        </w:tc>
      </w:tr>
      <w:tr>
        <w:trPr>
          <w:cantSplit/>
          <w:trHeight w:val="752"/>
        </w:trPr>
        <w:tc>
          <w:tcPr>
            <w:tcW w:w="657" w:type="pct"/>
            <w:vAlign w:val="center"/>
            <w:vMerge w:val="restart"/>
            <w:textDirection w:val="lrTb"/>
            <w:noWrap w:val="false"/>
          </w:tcPr>
          <w:p>
            <w:pPr>
              <w:pStyle w:val="932"/>
              <w:jc w:val="left"/>
              <w:spacing w:line="300" w:lineRule="auto"/>
              <w:widowControl/>
              <w:tabs>
                <w:tab w:val="left" w:pos="465" w:leader="none"/>
              </w:tabs>
              <w:rPr>
                <w:rFonts w:ascii="Times New Roman" w:hAnsi="Times New Roman"/>
                <w:szCs w:val="21"/>
              </w:rPr>
            </w:pPr>
            <w:r>
              <w:rPr>
                <w:rFonts w:ascii="Times New Roman" w:hAnsi="Times New Roman"/>
                <w:szCs w:val="21"/>
              </w:rPr>
              <w:t xml:space="preserve">技术部分（4</w:t>
            </w:r>
            <w:r>
              <w:rPr>
                <w:rFonts w:hint="eastAsia" w:ascii="Times New Roman" w:hAnsi="Times New Roman"/>
                <w:szCs w:val="21"/>
              </w:rPr>
              <w:t xml:space="preserve">5</w:t>
            </w:r>
            <w:r>
              <w:rPr>
                <w:rFonts w:ascii="Times New Roman" w:hAnsi="Times New Roman"/>
                <w:szCs w:val="21"/>
              </w:rPr>
              <w:t xml:space="preserve">分）</w:t>
            </w:r>
            <w:r/>
          </w:p>
        </w:tc>
        <w:tc>
          <w:tcPr>
            <w:tcW w:w="655" w:type="pct"/>
            <w:vAlign w:val="center"/>
            <w:textDirection w:val="lrTb"/>
            <w:noWrap w:val="false"/>
          </w:tcPr>
          <w:p>
            <w:pPr>
              <w:pStyle w:val="932"/>
              <w:jc w:val="center"/>
              <w:spacing w:line="300" w:lineRule="auto"/>
              <w:widowControl/>
              <w:rPr>
                <w:rFonts w:ascii="Times New Roman" w:hAnsi="Times New Roman"/>
                <w:szCs w:val="21"/>
              </w:rPr>
            </w:pPr>
            <w:r>
              <w:rPr>
                <w:rFonts w:hint="eastAsia" w:ascii="宋体" w:hAnsi="宋体" w:cs="宋体"/>
                <w:szCs w:val="21"/>
              </w:rPr>
              <w:t xml:space="preserve">采购项目需求的调查理解分析</w:t>
            </w:r>
            <w:r>
              <w:rPr>
                <w:rFonts w:ascii="Times New Roman" w:hAnsi="Times New Roman"/>
                <w:szCs w:val="21"/>
              </w:rPr>
              <w:t xml:space="preserve">（</w:t>
            </w:r>
            <w:r>
              <w:rPr>
                <w:rFonts w:hint="eastAsia" w:ascii="Times New Roman" w:hAnsi="Times New Roman"/>
                <w:szCs w:val="21"/>
              </w:rPr>
              <w:t xml:space="preserve">6</w:t>
            </w:r>
            <w:r>
              <w:rPr>
                <w:rFonts w:ascii="Times New Roman" w:hAnsi="Times New Roman"/>
                <w:szCs w:val="21"/>
              </w:rPr>
              <w:t xml:space="preserve">分）</w:t>
            </w:r>
            <w:r/>
          </w:p>
        </w:tc>
        <w:tc>
          <w:tcPr>
            <w:tcW w:w="3688" w:type="pct"/>
            <w:vAlign w:val="center"/>
            <w:textDirection w:val="lrTb"/>
            <w:noWrap w:val="false"/>
          </w:tcPr>
          <w:p>
            <w:pPr>
              <w:pStyle w:val="932"/>
              <w:jc w:val="left"/>
              <w:spacing w:line="300" w:lineRule="auto"/>
              <w:widowControl/>
              <w:rPr>
                <w:rFonts w:ascii="Times New Roman" w:hAnsi="Times New Roman"/>
                <w:szCs w:val="21"/>
              </w:rPr>
            </w:pPr>
            <w:r>
              <w:rPr>
                <w:rFonts w:hint="eastAsia" w:ascii="宋体" w:hAnsi="宋体" w:cs="宋体"/>
                <w:szCs w:val="21"/>
              </w:rPr>
              <w:t xml:space="preserve">根据投标单位对本项目的调查理解、总体思路等方面进行评定：项目调查理解透彻、总体思路清晰的得6分；项目调查理解较透彻，总体思路较清晰的得4分；项目调查理解、总体思路整体简单的得2分；项目调查理解、总体思路简单且有欠缺的得1分；未提供不得分。</w:t>
            </w:r>
            <w:r>
              <w:rPr>
                <w:rFonts w:ascii="Times New Roman" w:hAnsi="Times New Roman"/>
                <w:szCs w:val="21"/>
              </w:rPr>
            </w:r>
            <w:r/>
          </w:p>
        </w:tc>
      </w:tr>
      <w:tr>
        <w:trPr>
          <w:cantSplit/>
          <w:trHeight w:val="752"/>
        </w:trPr>
        <w:tc>
          <w:tcPr>
            <w:tcW w:w="657" w:type="pct"/>
            <w:vAlign w:val="center"/>
            <w:vMerge w:val="continue"/>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spacing w:after="120" w:line="300" w:lineRule="auto"/>
              <w:rPr>
                <w:rFonts w:ascii="Times New Roman" w:hAnsi="Times New Roman"/>
                <w:szCs w:val="21"/>
              </w:rPr>
            </w:pPr>
            <w:r>
              <w:rPr>
                <w:rFonts w:hint="eastAsia" w:ascii="宋体" w:hAnsi="宋体" w:cs="宋体"/>
                <w:szCs w:val="21"/>
              </w:rPr>
              <w:t xml:space="preserve">针对本项目的主要的工作方法（9分）</w:t>
            </w:r>
            <w:r>
              <w:rPr>
                <w:rFonts w:ascii="Times New Roman" w:hAnsi="Times New Roman"/>
                <w:szCs w:val="21"/>
              </w:rPr>
            </w:r>
            <w:r/>
          </w:p>
        </w:tc>
        <w:tc>
          <w:tcPr>
            <w:tcW w:w="3688" w:type="pct"/>
            <w:vAlign w:val="center"/>
            <w:textDirection w:val="lrTb"/>
            <w:noWrap w:val="false"/>
          </w:tcPr>
          <w:p>
            <w:pPr>
              <w:pStyle w:val="932"/>
              <w:jc w:val="left"/>
              <w:spacing w:line="300" w:lineRule="auto"/>
              <w:widowControl/>
              <w:rPr>
                <w:rFonts w:ascii="Times New Roman" w:hAnsi="Times New Roman"/>
                <w:szCs w:val="21"/>
              </w:rPr>
            </w:pPr>
            <w:r>
              <w:rPr>
                <w:rFonts w:hint="eastAsia" w:ascii="宋体" w:hAnsi="宋体" w:cs="宋体"/>
                <w:szCs w:val="21"/>
              </w:rPr>
              <w:t xml:space="preserve">根据投标单位针对本项目的主要工作方法方面进行评定：针对本项目的主要的工作方法先进、科学、合理的得9分；针对本项目的主要的工作方法较科学合理的得7分；针对本项目的主要的工作方法整体简单不够合理的得5分；针对本项目的主要的工作方法简单且有欠缺的得3分；未提供不得分。</w:t>
            </w:r>
            <w:r>
              <w:rPr>
                <w:rFonts w:ascii="Times New Roman" w:hAnsi="Times New Roman"/>
                <w:szCs w:val="21"/>
              </w:rPr>
            </w:r>
            <w:r/>
          </w:p>
        </w:tc>
      </w:tr>
      <w:tr>
        <w:trPr>
          <w:cantSplit/>
          <w:trHeight w:val="752"/>
        </w:trPr>
        <w:tc>
          <w:tcPr>
            <w:tcW w:w="657" w:type="pct"/>
            <w:vAlign w:val="center"/>
            <w:vMerge w:val="continue"/>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jc w:val="center"/>
              <w:spacing w:after="120" w:line="300" w:lineRule="auto"/>
              <w:rPr>
                <w:rFonts w:ascii="Times New Roman" w:hAnsi="Times New Roman"/>
                <w:szCs w:val="21"/>
              </w:rPr>
            </w:pPr>
            <w:r>
              <w:rPr>
                <w:rFonts w:hint="eastAsia" w:ascii="宋体" w:hAnsi="宋体" w:cs="宋体"/>
                <w:szCs w:val="21"/>
              </w:rPr>
              <w:t xml:space="preserve">针对本项目的项目工作流程（7分）</w:t>
            </w:r>
            <w:r>
              <w:rPr>
                <w:rFonts w:ascii="Times New Roman" w:hAnsi="Times New Roman"/>
                <w:szCs w:val="21"/>
              </w:rPr>
            </w:r>
            <w:r/>
          </w:p>
        </w:tc>
        <w:tc>
          <w:tcPr>
            <w:tcW w:w="3688" w:type="pct"/>
            <w:vAlign w:val="center"/>
            <w:textDirection w:val="lrTb"/>
            <w:noWrap w:val="false"/>
          </w:tcPr>
          <w:p>
            <w:pPr>
              <w:pStyle w:val="932"/>
              <w:spacing w:line="360" w:lineRule="auto"/>
              <w:rPr>
                <w:rFonts w:ascii="宋体" w:hAnsi="宋体" w:cs="宋体"/>
                <w:szCs w:val="21"/>
              </w:rPr>
            </w:pPr>
            <w:r>
              <w:rPr>
                <w:rFonts w:hint="eastAsia" w:ascii="宋体" w:hAnsi="宋体" w:cs="宋体"/>
                <w:szCs w:val="21"/>
              </w:rPr>
              <w:t xml:space="preserve">根据投标单位的项目管理机构工作流程方面进行评定：针对本项目的项目工作流程全面完整、可行性高的得7分；针对本项目的项目工作流程较为完整可行性较好的得5分；针对本项目的项目工作流程完整性、可行性有欠缺的得3分；针对本项目的项目工作流程简单且可行性差的得1分；未提供不得分。</w:t>
            </w:r>
            <w:r>
              <w:rPr>
                <w:rFonts w:ascii="宋体" w:hAnsi="宋体" w:cs="宋体"/>
                <w:szCs w:val="21"/>
              </w:rPr>
            </w:r>
            <w:r/>
          </w:p>
        </w:tc>
      </w:tr>
      <w:tr>
        <w:trPr>
          <w:cantSplit/>
          <w:trHeight w:val="752"/>
        </w:trPr>
        <w:tc>
          <w:tcPr>
            <w:tcW w:w="657" w:type="pct"/>
            <w:vAlign w:val="center"/>
            <w:vMerge w:val="continue"/>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t xml:space="preserve">工作进度计划（6分）</w:t>
            </w:r>
            <w:r/>
          </w:p>
        </w:tc>
        <w:tc>
          <w:tcPr>
            <w:tcW w:w="3688" w:type="pct"/>
            <w:vAlign w:val="center"/>
            <w:textDirection w:val="lrTb"/>
            <w:noWrap w:val="false"/>
          </w:tcPr>
          <w:p>
            <w:pPr>
              <w:pStyle w:val="932"/>
              <w:jc w:val="left"/>
              <w:spacing w:line="300" w:lineRule="auto"/>
              <w:widowControl/>
              <w:rPr>
                <w:rFonts w:ascii="Times New Roman" w:hAnsi="Times New Roman"/>
                <w:szCs w:val="21"/>
              </w:rPr>
            </w:pPr>
            <w:r>
              <w:rPr>
                <w:rFonts w:ascii="Times New Roman" w:hAnsi="Times New Roman"/>
                <w:szCs w:val="21"/>
              </w:rPr>
              <w:t xml:space="preserve">针对供应商评估工作的计划安排、进度安排是否清晰明确，并对其可行性，可靠性进行评分：</w:t>
            </w:r>
            <w:r/>
          </w:p>
          <w:p>
            <w:pPr>
              <w:pStyle w:val="932"/>
              <w:jc w:val="left"/>
              <w:spacing w:line="300" w:lineRule="auto"/>
              <w:widowControl/>
              <w:rPr>
                <w:rFonts w:ascii="Times New Roman" w:hAnsi="Times New Roman"/>
                <w:szCs w:val="21"/>
              </w:rPr>
            </w:pPr>
            <w:r>
              <w:rPr>
                <w:rFonts w:ascii="Times New Roman" w:hAnsi="Times New Roman"/>
                <w:szCs w:val="21"/>
              </w:rPr>
              <w:t xml:space="preserve">依据本项目实际情况，制定的工作计划及进度周期安排，以及相关保障措施非常合理得6分；</w:t>
            </w:r>
            <w:r/>
          </w:p>
          <w:p>
            <w:pPr>
              <w:pStyle w:val="932"/>
              <w:jc w:val="left"/>
              <w:spacing w:line="300" w:lineRule="auto"/>
              <w:widowControl/>
              <w:rPr>
                <w:rFonts w:ascii="Times New Roman" w:hAnsi="Times New Roman"/>
                <w:szCs w:val="21"/>
              </w:rPr>
            </w:pPr>
            <w:r>
              <w:rPr>
                <w:rFonts w:ascii="Times New Roman" w:hAnsi="Times New Roman"/>
                <w:szCs w:val="21"/>
              </w:rPr>
              <w:t xml:space="preserve">依据本项目实际情况，制定的工作计划及进度周期安排，以及相关保障措施较合理得4分；</w:t>
            </w:r>
            <w:r/>
          </w:p>
          <w:p>
            <w:pPr>
              <w:pStyle w:val="932"/>
              <w:jc w:val="left"/>
              <w:spacing w:line="300" w:lineRule="auto"/>
              <w:widowControl/>
              <w:rPr>
                <w:rFonts w:ascii="Times New Roman" w:hAnsi="Times New Roman"/>
                <w:szCs w:val="21"/>
              </w:rPr>
            </w:pPr>
            <w:r>
              <w:rPr>
                <w:rFonts w:ascii="Times New Roman" w:hAnsi="Times New Roman"/>
                <w:szCs w:val="21"/>
              </w:rPr>
              <w:t xml:space="preserve">依据本项目实际情况，制定的工作计划及进度周期安排，以及相关保障措施基本合理得2分；其他不得分。</w:t>
            </w:r>
            <w:r/>
          </w:p>
        </w:tc>
      </w:tr>
      <w:tr>
        <w:trPr>
          <w:cantSplit/>
          <w:trHeight w:val="1888"/>
        </w:trPr>
        <w:tc>
          <w:tcPr>
            <w:tcW w:w="657" w:type="pct"/>
            <w:vAlign w:val="center"/>
            <w:vMerge w:val="continue"/>
            <w:textDirection w:val="lrTb"/>
            <w:noWrap w:val="false"/>
          </w:tcPr>
          <w:p>
            <w:pPr>
              <w:pStyle w:val="932"/>
              <w:jc w:val="left"/>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jc w:val="center"/>
              <w:spacing w:line="300" w:lineRule="auto"/>
              <w:widowControl/>
              <w:rPr>
                <w:rFonts w:ascii="Times New Roman" w:hAnsi="Times New Roman"/>
                <w:szCs w:val="21"/>
              </w:rPr>
            </w:pPr>
            <w:r>
              <w:rPr>
                <w:rFonts w:hint="eastAsia" w:ascii="宋体" w:hAnsi="宋体" w:cs="宋体"/>
                <w:szCs w:val="21"/>
              </w:rPr>
              <w:t xml:space="preserve">针对本项目重点难点的应对策略（6分）</w:t>
            </w:r>
            <w:r>
              <w:rPr>
                <w:rFonts w:ascii="Times New Roman" w:hAnsi="Times New Roman"/>
                <w:szCs w:val="21"/>
              </w:rPr>
            </w:r>
            <w:r/>
          </w:p>
        </w:tc>
        <w:tc>
          <w:tcPr>
            <w:tcW w:w="3688" w:type="pct"/>
            <w:vAlign w:val="center"/>
            <w:textDirection w:val="lrTb"/>
            <w:noWrap w:val="false"/>
          </w:tcPr>
          <w:p>
            <w:pPr>
              <w:pStyle w:val="932"/>
              <w:spacing w:line="360" w:lineRule="auto"/>
              <w:rPr>
                <w:rFonts w:ascii="宋体" w:hAnsi="宋体" w:cs="宋体"/>
                <w:szCs w:val="21"/>
              </w:rPr>
            </w:pPr>
            <w:r>
              <w:rPr>
                <w:rFonts w:hint="eastAsia" w:ascii="宋体" w:hAnsi="宋体" w:cs="宋体"/>
                <w:szCs w:val="21"/>
              </w:rPr>
              <w:t xml:space="preserve">根据投标单位对本项目的重点难点提出的对策措施方面进行评定：对策措施策略详实具体、先进、合理，可操作性强的得6分；对策措施策略较为详细，可操作性较好的得4分；对策措施策略内容简单、合理性和可操作性欠缺的得2分；对策措施策略内容较差、合理性和可操作性差的得1分；未提供不得分。</w:t>
            </w:r>
            <w:r>
              <w:rPr>
                <w:rFonts w:ascii="宋体" w:hAnsi="宋体" w:cs="宋体"/>
                <w:szCs w:val="21"/>
              </w:rPr>
            </w:r>
            <w:r/>
          </w:p>
        </w:tc>
      </w:tr>
      <w:tr>
        <w:trPr>
          <w:cantSplit/>
          <w:trHeight w:val="827"/>
        </w:trPr>
        <w:tc>
          <w:tcPr>
            <w:tcW w:w="657" w:type="pct"/>
            <w:vAlign w:val="center"/>
            <w:vMerge w:val="continue"/>
            <w:textDirection w:val="lrTb"/>
            <w:noWrap w:val="false"/>
          </w:tcPr>
          <w:p>
            <w:pPr>
              <w:pStyle w:val="932"/>
              <w:jc w:val="left"/>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t xml:space="preserve">保密措施</w:t>
            </w:r>
            <w:r/>
          </w:p>
          <w:p>
            <w:pPr>
              <w:pStyle w:val="932"/>
              <w:jc w:val="center"/>
              <w:spacing w:line="300" w:lineRule="auto"/>
              <w:widowControl/>
              <w:rPr>
                <w:rFonts w:ascii="Times New Roman" w:hAnsi="Times New Roman"/>
                <w:szCs w:val="21"/>
              </w:rPr>
            </w:pPr>
            <w:r>
              <w:rPr>
                <w:rFonts w:ascii="Times New Roman" w:hAnsi="Times New Roman"/>
                <w:szCs w:val="21"/>
              </w:rPr>
              <w:t xml:space="preserve">（</w:t>
            </w:r>
            <w:r>
              <w:rPr>
                <w:rFonts w:hint="eastAsia" w:ascii="Times New Roman" w:hAnsi="Times New Roman"/>
                <w:szCs w:val="21"/>
              </w:rPr>
              <w:t xml:space="preserve">5</w:t>
            </w:r>
            <w:r>
              <w:rPr>
                <w:rFonts w:ascii="Times New Roman" w:hAnsi="Times New Roman"/>
                <w:szCs w:val="21"/>
              </w:rPr>
              <w:t xml:space="preserve">分）</w:t>
            </w:r>
            <w:r/>
          </w:p>
        </w:tc>
        <w:tc>
          <w:tcPr>
            <w:tcW w:w="3688" w:type="pct"/>
            <w:vAlign w:val="center"/>
            <w:textDirection w:val="lrTb"/>
            <w:noWrap w:val="false"/>
          </w:tcPr>
          <w:p>
            <w:pPr>
              <w:pStyle w:val="932"/>
              <w:spacing w:line="300" w:lineRule="auto"/>
              <w:rPr>
                <w:rFonts w:ascii="Times New Roman" w:hAnsi="Times New Roman"/>
                <w:szCs w:val="21"/>
              </w:rPr>
            </w:pPr>
            <w:r>
              <w:rPr>
                <w:rFonts w:ascii="Times New Roman" w:hAnsi="Times New Roman"/>
                <w:szCs w:val="21"/>
              </w:rPr>
              <w:t xml:space="preserve">根据供应商提供的安全责任制度和数据资料保密制度进行打分：</w:t>
            </w:r>
            <w:r/>
          </w:p>
          <w:p>
            <w:pPr>
              <w:pStyle w:val="932"/>
              <w:spacing w:line="300" w:lineRule="auto"/>
              <w:rPr>
                <w:rFonts w:ascii="Times New Roman" w:hAnsi="Times New Roman"/>
                <w:szCs w:val="21"/>
              </w:rPr>
            </w:pPr>
            <w:r>
              <w:rPr>
                <w:rFonts w:ascii="Times New Roman" w:hAnsi="Times New Roman"/>
                <w:szCs w:val="21"/>
              </w:rPr>
              <w:t xml:space="preserve">安全责任制度及数据资料保密制度完善、合理，针对性强的，得</w:t>
            </w:r>
            <w:r>
              <w:rPr>
                <w:rFonts w:hint="eastAsia" w:ascii="Times New Roman" w:hAnsi="Times New Roman"/>
                <w:szCs w:val="21"/>
              </w:rPr>
              <w:t xml:space="preserve">5</w:t>
            </w:r>
            <w:r>
              <w:rPr>
                <w:rFonts w:ascii="Times New Roman" w:hAnsi="Times New Roman"/>
                <w:szCs w:val="21"/>
              </w:rPr>
              <w:t xml:space="preserve">分；</w:t>
            </w:r>
            <w:r/>
          </w:p>
          <w:p>
            <w:pPr>
              <w:pStyle w:val="932"/>
              <w:spacing w:line="300" w:lineRule="auto"/>
              <w:rPr>
                <w:rFonts w:ascii="Times New Roman" w:hAnsi="Times New Roman"/>
                <w:szCs w:val="21"/>
              </w:rPr>
            </w:pPr>
            <w:r>
              <w:rPr>
                <w:rFonts w:ascii="Times New Roman" w:hAnsi="Times New Roman"/>
                <w:szCs w:val="21"/>
              </w:rPr>
              <w:t xml:space="preserve">安全责任制度及数据资料保密制度较完善、较合理，针对性较强的，得</w:t>
            </w:r>
            <w:r>
              <w:rPr>
                <w:rFonts w:hint="eastAsia" w:ascii="Times New Roman" w:hAnsi="Times New Roman"/>
                <w:szCs w:val="21"/>
              </w:rPr>
              <w:t xml:space="preserve">3</w:t>
            </w:r>
            <w:r>
              <w:rPr>
                <w:rFonts w:ascii="Times New Roman" w:hAnsi="Times New Roman"/>
                <w:szCs w:val="21"/>
              </w:rPr>
              <w:t xml:space="preserve">分；</w:t>
            </w:r>
            <w:r/>
          </w:p>
          <w:p>
            <w:pPr>
              <w:pStyle w:val="932"/>
              <w:jc w:val="left"/>
              <w:spacing w:line="300" w:lineRule="auto"/>
              <w:widowControl/>
              <w:rPr>
                <w:rFonts w:ascii="Times New Roman" w:hAnsi="Times New Roman"/>
                <w:szCs w:val="21"/>
              </w:rPr>
            </w:pPr>
            <w:r>
              <w:rPr>
                <w:rFonts w:ascii="Times New Roman" w:hAnsi="Times New Roman"/>
                <w:szCs w:val="21"/>
              </w:rPr>
              <w:t xml:space="preserve">安全责任制度及数据资料保密制度完善性不足、合理性欠缺，针对性欠缺的，得</w:t>
            </w:r>
            <w:r>
              <w:rPr>
                <w:rFonts w:hint="eastAsia" w:ascii="Times New Roman" w:hAnsi="Times New Roman"/>
                <w:szCs w:val="21"/>
              </w:rPr>
              <w:t xml:space="preserve">1</w:t>
            </w:r>
            <w:r>
              <w:rPr>
                <w:rFonts w:ascii="Times New Roman" w:hAnsi="Times New Roman"/>
                <w:szCs w:val="21"/>
              </w:rPr>
              <w:t xml:space="preserve">分。</w:t>
            </w:r>
            <w:r>
              <w:rPr>
                <w:rFonts w:ascii="Times New Roman" w:hAnsi="Times New Roman"/>
                <w:szCs w:val="21"/>
              </w:rPr>
              <w:t xml:space="preserve">不提供的不得分。</w:t>
            </w:r>
            <w:r>
              <w:rPr>
                <w:rFonts w:ascii="Times New Roman" w:hAnsi="Times New Roman"/>
                <w:szCs w:val="21"/>
              </w:rPr>
            </w:r>
            <w:r/>
          </w:p>
        </w:tc>
      </w:tr>
      <w:tr>
        <w:trPr>
          <w:cantSplit/>
          <w:trHeight w:val="1007"/>
        </w:trPr>
        <w:tc>
          <w:tcPr>
            <w:tcW w:w="657" w:type="pct"/>
            <w:vAlign w:val="center"/>
            <w:vMerge w:val="continue"/>
            <w:textDirection w:val="lrTb"/>
            <w:noWrap w:val="false"/>
          </w:tcPr>
          <w:p>
            <w:pPr>
              <w:pStyle w:val="932"/>
              <w:jc w:val="left"/>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jc w:val="center"/>
              <w:spacing w:line="300" w:lineRule="auto"/>
              <w:widowControl/>
              <w:rPr>
                <w:rFonts w:ascii="Times New Roman" w:hAnsi="Times New Roman"/>
                <w:szCs w:val="21"/>
              </w:rPr>
            </w:pPr>
            <w:r>
              <w:rPr>
                <w:rFonts w:hint="eastAsia" w:ascii="宋体" w:hAnsi="宋体" w:cs="宋体"/>
                <w:szCs w:val="21"/>
              </w:rPr>
              <w:t xml:space="preserve">针对本项目的后续安排与服务承诺（6分）</w:t>
            </w:r>
            <w:r>
              <w:rPr>
                <w:rFonts w:ascii="Times New Roman" w:hAnsi="Times New Roman"/>
                <w:szCs w:val="21"/>
              </w:rPr>
            </w:r>
            <w:r/>
          </w:p>
        </w:tc>
        <w:tc>
          <w:tcPr>
            <w:tcW w:w="3688" w:type="pct"/>
            <w:vAlign w:val="center"/>
            <w:textDirection w:val="lrTb"/>
            <w:noWrap w:val="false"/>
          </w:tcPr>
          <w:p>
            <w:pPr>
              <w:pStyle w:val="932"/>
              <w:spacing w:after="120" w:line="300" w:lineRule="auto"/>
              <w:rPr>
                <w:rFonts w:ascii="Times New Roman" w:hAnsi="Times New Roman"/>
                <w:szCs w:val="21"/>
              </w:rPr>
            </w:pPr>
            <w:r>
              <w:rPr>
                <w:rFonts w:hint="eastAsia" w:ascii="宋体" w:hAnsi="宋体" w:cs="宋体"/>
                <w:szCs w:val="21"/>
              </w:rPr>
              <w:t xml:space="preserve">根据投标单位的后续安排与服务承诺方面，具体为针对本项目提供的技术支持的响应时间以及后续服务承诺及服务条款情况评定：方案内容详实具体、承诺内容及保证措施明确、科学、合理、可实施性高的得6分；方案内容较为详细、承诺的科学合理、可实施性较好的得4分；方案内容简单、承诺合理性和可实施性欠缺的得2分；方案内容简单且承诺合理性和可实施性差的得1分；未提供不得分。</w:t>
            </w:r>
            <w:r>
              <w:rPr>
                <w:rFonts w:ascii="Times New Roman" w:hAnsi="Times New Roman"/>
                <w:szCs w:val="21"/>
              </w:rPr>
            </w:r>
            <w:r/>
          </w:p>
        </w:tc>
      </w:tr>
      <w:tr>
        <w:trPr>
          <w:cantSplit/>
          <w:trHeight w:val="975"/>
        </w:trPr>
        <w:tc>
          <w:tcPr>
            <w:tcW w:w="657" w:type="pct"/>
            <w:vAlign w:val="center"/>
            <w:vMerge w:val="restart"/>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t xml:space="preserve">商务部分（</w:t>
            </w:r>
            <w:r>
              <w:rPr>
                <w:rFonts w:hint="eastAsia" w:ascii="Times New Roman" w:hAnsi="Times New Roman"/>
                <w:szCs w:val="21"/>
              </w:rPr>
              <w:t xml:space="preserve">40</w:t>
            </w:r>
            <w:r>
              <w:rPr>
                <w:rFonts w:ascii="Times New Roman" w:hAnsi="Times New Roman"/>
                <w:szCs w:val="21"/>
              </w:rPr>
              <w:t xml:space="preserve">分）</w:t>
            </w:r>
            <w:r/>
          </w:p>
        </w:tc>
        <w:tc>
          <w:tcPr>
            <w:tcW w:w="655" w:type="pct"/>
            <w:vAlign w:val="center"/>
            <w:textDirection w:val="lrTb"/>
            <w:noWrap w:val="false"/>
          </w:tcPr>
          <w:p>
            <w:pPr>
              <w:pStyle w:val="932"/>
              <w:jc w:val="center"/>
              <w:spacing w:line="300" w:lineRule="auto"/>
              <w:rPr>
                <w:rFonts w:ascii="Times New Roman" w:hAnsi="Times New Roman"/>
                <w:szCs w:val="21"/>
              </w:rPr>
            </w:pPr>
            <w:r>
              <w:rPr>
                <w:rFonts w:ascii="Times New Roman" w:hAnsi="Times New Roman"/>
                <w:szCs w:val="21"/>
              </w:rPr>
              <w:t xml:space="preserve">企业综合实力（</w:t>
            </w:r>
            <w:r>
              <w:rPr>
                <w:rFonts w:hint="eastAsia" w:ascii="Times New Roman" w:hAnsi="Times New Roman"/>
                <w:szCs w:val="21"/>
              </w:rPr>
              <w:t xml:space="preserve">5</w:t>
            </w:r>
            <w:r>
              <w:rPr>
                <w:rFonts w:ascii="Times New Roman" w:hAnsi="Times New Roman"/>
                <w:szCs w:val="21"/>
              </w:rPr>
              <w:t xml:space="preserve">分）</w:t>
            </w:r>
            <w:r/>
          </w:p>
        </w:tc>
        <w:tc>
          <w:tcPr>
            <w:tcW w:w="3688" w:type="pct"/>
            <w:vAlign w:val="center"/>
            <w:textDirection w:val="lrTb"/>
            <w:noWrap w:val="false"/>
          </w:tcPr>
          <w:p>
            <w:pPr>
              <w:pStyle w:val="932"/>
              <w:spacing w:line="300" w:lineRule="auto"/>
              <w:rPr>
                <w:rFonts w:ascii="Times New Roman" w:hAnsi="Times New Roman"/>
                <w:szCs w:val="21"/>
                <w:lang w:val="zh-TW" w:eastAsia="zh-TW" w:bidi="zh-TW"/>
              </w:rPr>
            </w:pPr>
            <w:r>
              <w:rPr>
                <w:rFonts w:ascii="Times New Roman" w:hAnsi="Times New Roman"/>
                <w:szCs w:val="21"/>
                <w:lang w:val="zh-TW" w:eastAsia="zh-TW" w:bidi="zh-TW"/>
              </w:rPr>
              <w:t xml:space="preserve">1、</w:t>
            </w:r>
            <w:r>
              <w:rPr>
                <w:rFonts w:ascii="Times New Roman" w:hAnsi="Times New Roman"/>
                <w:szCs w:val="21"/>
              </w:rPr>
              <w:t xml:space="preserve">供应商</w:t>
            </w:r>
            <w:r>
              <w:rPr>
                <w:rFonts w:ascii="Times New Roman" w:hAnsi="Times New Roman"/>
                <w:szCs w:val="21"/>
                <w:lang w:bidi="zh-TW"/>
              </w:rPr>
              <w:t xml:space="preserve">提供</w:t>
            </w:r>
            <w:r>
              <w:rPr>
                <w:rFonts w:ascii="Times New Roman" w:hAnsi="Times New Roman"/>
                <w:szCs w:val="21"/>
                <w:lang w:val="zh-TW" w:eastAsia="zh-TW" w:bidi="zh-TW"/>
              </w:rPr>
              <w:t xml:space="preserve">有效期内的质量管理体系认证证书，得</w:t>
            </w:r>
            <w:r>
              <w:rPr>
                <w:rFonts w:ascii="Times New Roman" w:hAnsi="Times New Roman"/>
                <w:szCs w:val="21"/>
                <w:lang w:val="zh-TW" w:bidi="zh-TW"/>
              </w:rPr>
              <w:t xml:space="preserve">1</w:t>
            </w:r>
            <w:r>
              <w:rPr>
                <w:rFonts w:ascii="Times New Roman" w:hAnsi="Times New Roman"/>
                <w:szCs w:val="21"/>
                <w:lang w:val="zh-TW" w:eastAsia="zh-TW" w:bidi="zh-TW"/>
              </w:rPr>
              <w:t xml:space="preserve">分；</w:t>
            </w:r>
            <w:r/>
          </w:p>
          <w:p>
            <w:pPr>
              <w:pStyle w:val="932"/>
              <w:spacing w:line="300" w:lineRule="auto"/>
              <w:rPr>
                <w:rFonts w:ascii="Times New Roman" w:hAnsi="Times New Roman"/>
                <w:szCs w:val="21"/>
                <w:lang w:val="zh-TW" w:eastAsia="zh-TW" w:bidi="zh-TW"/>
              </w:rPr>
            </w:pPr>
            <w:r>
              <w:rPr>
                <w:rFonts w:ascii="Times New Roman" w:hAnsi="Times New Roman"/>
                <w:szCs w:val="21"/>
                <w:lang w:val="zh-TW" w:eastAsia="zh-TW" w:bidi="zh-TW"/>
              </w:rPr>
              <w:t xml:space="preserve">2、</w:t>
            </w:r>
            <w:r>
              <w:rPr>
                <w:rFonts w:ascii="Times New Roman" w:hAnsi="Times New Roman"/>
                <w:szCs w:val="21"/>
              </w:rPr>
              <w:t xml:space="preserve">供应商</w:t>
            </w:r>
            <w:r>
              <w:rPr>
                <w:rFonts w:ascii="Times New Roman" w:hAnsi="Times New Roman"/>
                <w:szCs w:val="21"/>
                <w:lang w:bidi="zh-TW"/>
              </w:rPr>
              <w:t xml:space="preserve">提供</w:t>
            </w:r>
            <w:r>
              <w:rPr>
                <w:rFonts w:ascii="Times New Roman" w:hAnsi="Times New Roman"/>
                <w:szCs w:val="21"/>
                <w:lang w:val="zh-TW" w:eastAsia="zh-TW" w:bidi="zh-TW"/>
              </w:rPr>
              <w:t xml:space="preserve">有效期内的</w:t>
            </w:r>
            <w:r>
              <w:rPr>
                <w:rFonts w:ascii="Times New Roman" w:hAnsi="Times New Roman"/>
                <w:szCs w:val="21"/>
                <w:lang w:bidi="zh-TW"/>
              </w:rPr>
              <w:t xml:space="preserve">职业健康安全管理</w:t>
            </w:r>
            <w:r>
              <w:rPr>
                <w:rFonts w:ascii="Times New Roman" w:hAnsi="Times New Roman"/>
                <w:szCs w:val="21"/>
                <w:lang w:val="zh-TW" w:eastAsia="zh-TW" w:bidi="zh-TW"/>
              </w:rPr>
              <w:t xml:space="preserve">体系认证证书，得</w:t>
            </w:r>
            <w:r>
              <w:rPr>
                <w:rFonts w:ascii="Times New Roman" w:hAnsi="Times New Roman"/>
                <w:szCs w:val="21"/>
                <w:lang w:val="zh-TW" w:bidi="zh-TW"/>
              </w:rPr>
              <w:t xml:space="preserve">1</w:t>
            </w:r>
            <w:r>
              <w:rPr>
                <w:rFonts w:ascii="Times New Roman" w:hAnsi="Times New Roman"/>
                <w:szCs w:val="21"/>
                <w:lang w:val="zh-TW" w:eastAsia="zh-TW" w:bidi="zh-TW"/>
              </w:rPr>
              <w:t xml:space="preserve">分；</w:t>
            </w:r>
            <w:r/>
          </w:p>
          <w:p>
            <w:pPr>
              <w:pStyle w:val="932"/>
              <w:spacing w:line="300" w:lineRule="auto"/>
              <w:rPr>
                <w:rFonts w:ascii="Times New Roman" w:hAnsi="Times New Roman"/>
                <w:szCs w:val="21"/>
                <w:lang w:val="zh-TW" w:eastAsia="zh-TW" w:bidi="zh-TW"/>
              </w:rPr>
            </w:pPr>
            <w:r>
              <w:rPr>
                <w:rFonts w:ascii="Times New Roman" w:hAnsi="Times New Roman"/>
                <w:szCs w:val="21"/>
                <w:lang w:val="zh-TW" w:eastAsia="zh-TW" w:bidi="zh-TW"/>
              </w:rPr>
              <w:t xml:space="preserve">3、</w:t>
            </w:r>
            <w:r>
              <w:rPr>
                <w:rFonts w:ascii="Times New Roman" w:hAnsi="Times New Roman"/>
                <w:szCs w:val="21"/>
              </w:rPr>
              <w:t xml:space="preserve">供应商</w:t>
            </w:r>
            <w:r>
              <w:rPr>
                <w:rFonts w:ascii="Times New Roman" w:hAnsi="Times New Roman"/>
                <w:szCs w:val="21"/>
                <w:lang w:bidi="zh-TW"/>
              </w:rPr>
              <w:t xml:space="preserve">提供</w:t>
            </w:r>
            <w:r>
              <w:rPr>
                <w:rFonts w:ascii="Times New Roman" w:hAnsi="Times New Roman"/>
                <w:szCs w:val="21"/>
                <w:lang w:val="zh-TW" w:eastAsia="zh-TW" w:bidi="zh-TW"/>
              </w:rPr>
              <w:t xml:space="preserve">有效期内的</w:t>
            </w:r>
            <w:r>
              <w:rPr>
                <w:rFonts w:ascii="Times New Roman" w:hAnsi="Times New Roman"/>
                <w:szCs w:val="21"/>
                <w:lang w:bidi="zh-TW"/>
              </w:rPr>
              <w:t xml:space="preserve">环境管理体系</w:t>
            </w:r>
            <w:r>
              <w:rPr>
                <w:rFonts w:ascii="Times New Roman" w:hAnsi="Times New Roman"/>
                <w:szCs w:val="21"/>
                <w:lang w:val="zh-TW" w:eastAsia="zh-TW" w:bidi="zh-TW"/>
              </w:rPr>
              <w:t xml:space="preserve">认证</w:t>
            </w:r>
            <w:r>
              <w:rPr>
                <w:rFonts w:ascii="Times New Roman" w:hAnsi="Times New Roman"/>
                <w:szCs w:val="21"/>
                <w:lang w:bidi="zh-TW"/>
              </w:rPr>
              <w:t xml:space="preserve">证书</w:t>
            </w:r>
            <w:r>
              <w:rPr>
                <w:rFonts w:ascii="Times New Roman" w:hAnsi="Times New Roman"/>
                <w:szCs w:val="21"/>
                <w:lang w:val="zh-TW" w:eastAsia="zh-TW" w:bidi="zh-TW"/>
              </w:rPr>
              <w:t xml:space="preserve">，得</w:t>
            </w:r>
            <w:r>
              <w:rPr>
                <w:rFonts w:ascii="Times New Roman" w:hAnsi="Times New Roman"/>
                <w:szCs w:val="21"/>
                <w:lang w:bidi="zh-TW"/>
              </w:rPr>
              <w:t xml:space="preserve">1</w:t>
            </w:r>
            <w:r>
              <w:rPr>
                <w:rFonts w:ascii="Times New Roman" w:hAnsi="Times New Roman"/>
                <w:szCs w:val="21"/>
                <w:lang w:val="zh-TW" w:eastAsia="zh-TW" w:bidi="zh-TW"/>
              </w:rPr>
              <w:t xml:space="preserve">分。</w:t>
            </w:r>
            <w:r/>
          </w:p>
          <w:p>
            <w:pPr>
              <w:pStyle w:val="932"/>
              <w:spacing w:line="300" w:lineRule="auto"/>
              <w:rPr>
                <w:rFonts w:hint="eastAsia" w:ascii="Times New Roman" w:hAnsi="Times New Roman"/>
                <w:szCs w:val="21"/>
                <w:lang w:bidi="zh-TW"/>
              </w:rPr>
            </w:pPr>
            <w:r>
              <w:rPr>
                <w:rFonts w:hint="eastAsia" w:ascii="Times New Roman" w:hAnsi="Times New Roman"/>
                <w:szCs w:val="21"/>
                <w:lang w:bidi="zh-TW"/>
              </w:rPr>
              <w:t xml:space="preserve">4、</w:t>
            </w:r>
            <w:r>
              <w:rPr>
                <w:rFonts w:ascii="Times New Roman" w:hAnsi="Times New Roman"/>
                <w:szCs w:val="21"/>
              </w:rPr>
              <w:t xml:space="preserve">供应商</w:t>
            </w:r>
            <w:r>
              <w:t xml:space="preserve">获得过省级</w:t>
            </w:r>
            <w:r>
              <w:rPr>
                <w:rFonts w:hint="eastAsia"/>
              </w:rPr>
              <w:t xml:space="preserve">及</w:t>
            </w:r>
            <w:r>
              <w:t xml:space="preserve">以上奖项的得</w:t>
            </w:r>
            <w:r>
              <w:rPr>
                <w:rFonts w:hint="eastAsia"/>
              </w:rPr>
              <w:t xml:space="preserve">2分，市级奖项的得1分</w:t>
            </w:r>
            <w:r>
              <w:rPr>
                <w:rFonts w:hint="eastAsia"/>
              </w:rPr>
              <w:t xml:space="preserve">；本项最高2分</w:t>
            </w:r>
            <w:r>
              <w:rPr>
                <w:rFonts w:hint="eastAsia"/>
              </w:rPr>
              <w:t xml:space="preserve">。</w:t>
            </w:r>
            <w:r>
              <w:rPr>
                <w:rFonts w:hint="eastAsia" w:ascii="Times New Roman" w:hAnsi="Times New Roman"/>
                <w:szCs w:val="21"/>
                <w:lang w:bidi="zh-TW"/>
              </w:rPr>
            </w:r>
            <w:r/>
          </w:p>
          <w:p>
            <w:pPr>
              <w:pStyle w:val="932"/>
              <w:spacing w:line="300" w:lineRule="auto"/>
              <w:rPr>
                <w:rFonts w:ascii="Times New Roman" w:hAnsi="Times New Roman"/>
                <w:szCs w:val="21"/>
              </w:rPr>
            </w:pPr>
            <w:r>
              <w:rPr>
                <w:rFonts w:ascii="Times New Roman" w:hAnsi="Times New Roman"/>
                <w:b/>
                <w:bCs/>
                <w:szCs w:val="21"/>
                <w:lang w:eastAsia="zh-TW" w:bidi="zh-TW"/>
              </w:rPr>
              <w:t xml:space="preserve">（须提供相关</w:t>
            </w:r>
            <w:r>
              <w:rPr>
                <w:rFonts w:ascii="Times New Roman" w:hAnsi="Times New Roman"/>
                <w:b/>
                <w:bCs/>
                <w:szCs w:val="21"/>
                <w:lang w:bidi="zh-TW"/>
              </w:rPr>
              <w:t xml:space="preserve">证书彩色</w:t>
            </w:r>
            <w:r>
              <w:rPr>
                <w:rFonts w:ascii="Times New Roman" w:hAnsi="Times New Roman"/>
                <w:b/>
                <w:bCs/>
                <w:szCs w:val="21"/>
                <w:lang w:eastAsia="zh-TW" w:bidi="zh-TW"/>
              </w:rPr>
              <w:t xml:space="preserve">原件扫描件</w:t>
            </w:r>
            <w:r>
              <w:rPr>
                <w:rFonts w:ascii="Times New Roman" w:hAnsi="Times New Roman"/>
                <w:b/>
                <w:bCs/>
                <w:szCs w:val="21"/>
              </w:rPr>
              <w:t xml:space="preserve">。</w:t>
            </w:r>
            <w:r>
              <w:rPr>
                <w:rFonts w:ascii="Times New Roman" w:hAnsi="Times New Roman"/>
                <w:b/>
                <w:bCs/>
                <w:szCs w:val="21"/>
                <w:lang w:eastAsia="zh-TW" w:bidi="zh-TW"/>
              </w:rPr>
              <w:t xml:space="preserve">）</w:t>
            </w:r>
            <w:r>
              <w:rPr>
                <w:rFonts w:ascii="Times New Roman" w:hAnsi="Times New Roman"/>
                <w:szCs w:val="21"/>
              </w:rPr>
            </w:r>
            <w:r/>
          </w:p>
        </w:tc>
      </w:tr>
      <w:tr>
        <w:trPr>
          <w:cantSplit/>
          <w:trHeight w:val="975"/>
        </w:trPr>
        <w:tc>
          <w:tcPr>
            <w:tcW w:w="657" w:type="pct"/>
            <w:vAlign w:val="center"/>
            <w:vMerge w:val="continue"/>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r>
            <w:r/>
          </w:p>
        </w:tc>
        <w:tc>
          <w:tcPr>
            <w:tcW w:w="655" w:type="pct"/>
            <w:vAlign w:val="center"/>
            <w:vMerge w:val="restart"/>
            <w:textDirection w:val="lrTb"/>
            <w:noWrap w:val="false"/>
          </w:tcPr>
          <w:p>
            <w:pPr>
              <w:pStyle w:val="932"/>
              <w:jc w:val="center"/>
              <w:spacing w:line="300" w:lineRule="auto"/>
              <w:rPr>
                <w:rFonts w:ascii="Times New Roman" w:hAnsi="Times New Roman"/>
                <w:szCs w:val="21"/>
              </w:rPr>
            </w:pPr>
            <w:r>
              <w:rPr>
                <w:rFonts w:ascii="Times New Roman" w:hAnsi="Times New Roman"/>
                <w:szCs w:val="21"/>
              </w:rPr>
              <w:t xml:space="preserve">项目组人员（</w:t>
            </w:r>
            <w:r>
              <w:rPr>
                <w:rFonts w:hint="eastAsia" w:ascii="Times New Roman" w:hAnsi="Times New Roman"/>
                <w:szCs w:val="21"/>
              </w:rPr>
              <w:t xml:space="preserve">20</w:t>
            </w:r>
            <w:r>
              <w:rPr>
                <w:rFonts w:ascii="Times New Roman" w:hAnsi="Times New Roman"/>
                <w:szCs w:val="21"/>
              </w:rPr>
              <w:t xml:space="preserve">分）</w:t>
            </w:r>
            <w:r/>
          </w:p>
        </w:tc>
        <w:tc>
          <w:tcPr>
            <w:tcW w:w="3688" w:type="pct"/>
            <w:vAlign w:val="center"/>
            <w:textDirection w:val="lrTb"/>
            <w:noWrap w:val="false"/>
          </w:tcPr>
          <w:p>
            <w:pPr>
              <w:pStyle w:val="932"/>
              <w:spacing w:line="300" w:lineRule="auto"/>
              <w:rPr>
                <w:rFonts w:ascii="Times New Roman" w:hAnsi="Times New Roman"/>
                <w:szCs w:val="21"/>
                <w:lang w:bidi="zh-TW"/>
              </w:rPr>
            </w:pPr>
            <w:r/>
            <w:bookmarkStart w:id="31" w:name="OLE_LINK2"/>
            <w:r/>
            <w:bookmarkStart w:id="32" w:name="OLE_LINK3"/>
            <w:r>
              <w:rPr>
                <w:rFonts w:hint="eastAsia" w:ascii="Times New Roman" w:hAnsi="Times New Roman"/>
                <w:szCs w:val="21"/>
                <w:lang w:bidi="zh-TW"/>
              </w:rPr>
              <w:t xml:space="preserve">1、</w:t>
            </w:r>
            <w:r>
              <w:rPr>
                <w:rFonts w:ascii="Times New Roman" w:hAnsi="Times New Roman"/>
                <w:szCs w:val="21"/>
                <w:lang w:eastAsia="zh-TW" w:bidi="zh-TW"/>
              </w:rPr>
              <w:t xml:space="preserve">拟投入本项目的</w:t>
            </w:r>
            <w:bookmarkEnd w:id="31"/>
            <w:r/>
            <w:bookmarkEnd w:id="32"/>
            <w:r>
              <w:rPr>
                <w:rFonts w:ascii="Times New Roman" w:hAnsi="Times New Roman"/>
                <w:szCs w:val="21"/>
                <w:lang w:eastAsia="zh-TW" w:bidi="zh-TW"/>
              </w:rPr>
              <w:t xml:space="preserve">项目负责人具有</w:t>
            </w:r>
            <w:r>
              <w:rPr>
                <w:rFonts w:ascii="Times New Roman" w:hAnsi="Times New Roman"/>
                <w:szCs w:val="21"/>
                <w:lang w:eastAsia="zh-TW" w:bidi="zh-TW"/>
              </w:rPr>
              <w:t xml:space="preserve">林业类或园林类专业</w:t>
            </w:r>
            <w:r>
              <w:rPr>
                <w:rFonts w:ascii="Times New Roman" w:hAnsi="Times New Roman"/>
                <w:szCs w:val="21"/>
                <w:lang w:eastAsia="zh-TW" w:bidi="zh-TW"/>
              </w:rPr>
              <w:t xml:space="preserve">高级及以上职称的得</w:t>
            </w:r>
            <w:r>
              <w:rPr>
                <w:rFonts w:hint="eastAsia" w:ascii="Times New Roman" w:hAnsi="Times New Roman"/>
                <w:szCs w:val="21"/>
                <w:lang w:bidi="zh-TW"/>
              </w:rPr>
              <w:t xml:space="preserve">3</w:t>
            </w:r>
            <w:r>
              <w:rPr>
                <w:rFonts w:ascii="Times New Roman" w:hAnsi="Times New Roman"/>
                <w:szCs w:val="21"/>
                <w:lang w:eastAsia="zh-TW" w:bidi="zh-TW"/>
              </w:rPr>
              <w:t xml:space="preserve">分，</w:t>
            </w:r>
            <w:r>
              <w:rPr>
                <w:rFonts w:ascii="Times New Roman" w:hAnsi="Times New Roman"/>
                <w:szCs w:val="21"/>
                <w:lang w:eastAsia="zh-TW" w:bidi="zh-TW"/>
              </w:rPr>
              <w:t xml:space="preserve">林业类或园林类专业</w:t>
            </w:r>
            <w:r>
              <w:rPr>
                <w:rFonts w:ascii="Times New Roman" w:hAnsi="Times New Roman"/>
                <w:szCs w:val="21"/>
                <w:lang w:eastAsia="zh-TW" w:bidi="zh-TW"/>
              </w:rPr>
              <w:t xml:space="preserve">中级职称的得</w:t>
            </w:r>
            <w:r>
              <w:rPr>
                <w:rFonts w:hint="eastAsia" w:ascii="Times New Roman" w:hAnsi="Times New Roman"/>
                <w:szCs w:val="21"/>
                <w:lang w:bidi="zh-TW"/>
              </w:rPr>
              <w:t xml:space="preserve">1分，本项最高3分。</w:t>
            </w:r>
            <w:r>
              <w:rPr>
                <w:rFonts w:ascii="Times New Roman" w:hAnsi="Times New Roman"/>
                <w:szCs w:val="21"/>
                <w:lang w:bidi="zh-TW"/>
              </w:rPr>
            </w:r>
            <w:r/>
          </w:p>
          <w:p>
            <w:pPr>
              <w:pStyle w:val="932"/>
              <w:spacing w:line="300" w:lineRule="auto"/>
              <w:rPr>
                <w:rFonts w:hint="eastAsia" w:ascii="Times New Roman" w:hAnsi="Times New Roman"/>
                <w:b/>
                <w:szCs w:val="21"/>
                <w:lang w:bidi="zh-TW"/>
              </w:rPr>
            </w:pPr>
            <w:r>
              <w:rPr>
                <w:rFonts w:ascii="Times New Roman" w:hAnsi="Times New Roman"/>
                <w:b/>
                <w:szCs w:val="21"/>
                <w:lang w:eastAsia="zh-TW" w:bidi="zh-TW"/>
              </w:rPr>
              <w:t xml:space="preserve">（</w:t>
            </w:r>
            <w:r>
              <w:rPr>
                <w:rFonts w:ascii="Times New Roman" w:hAnsi="Times New Roman"/>
                <w:b/>
                <w:szCs w:val="21"/>
                <w:lang w:eastAsia="zh-TW" w:bidi="zh-TW"/>
              </w:rPr>
              <w:t xml:space="preserve">专业以职称证书或毕业证书为准，</w:t>
            </w:r>
            <w:r>
              <w:rPr>
                <w:rFonts w:ascii="Times New Roman" w:hAnsi="Times New Roman"/>
                <w:b/>
                <w:szCs w:val="21"/>
                <w:lang w:bidi="zh-TW"/>
              </w:rPr>
              <w:t xml:space="preserve">提供职称证书（或毕业证书）</w:t>
            </w:r>
            <w:r>
              <w:rPr>
                <w:rFonts w:ascii="Times New Roman" w:hAnsi="Times New Roman"/>
                <w:b/>
                <w:szCs w:val="21"/>
                <w:lang w:bidi="zh-TW"/>
              </w:rPr>
              <w:t xml:space="preserve">及供应商为其缴纳的2025年</w:t>
            </w:r>
            <w:r>
              <w:rPr>
                <w:rFonts w:hint="eastAsia" w:ascii="Times New Roman" w:hAnsi="Times New Roman"/>
                <w:b/>
                <w:szCs w:val="21"/>
                <w:lang w:bidi="zh-TW"/>
              </w:rPr>
              <w:t xml:space="preserve">9</w:t>
            </w:r>
            <w:r>
              <w:rPr>
                <w:rFonts w:ascii="Times New Roman" w:hAnsi="Times New Roman"/>
                <w:b/>
                <w:szCs w:val="21"/>
                <w:lang w:bidi="zh-TW"/>
              </w:rPr>
              <w:t xml:space="preserve">月至</w:t>
            </w:r>
            <w:r>
              <w:rPr>
                <w:rFonts w:hint="eastAsia" w:ascii="Times New Roman" w:hAnsi="Times New Roman"/>
                <w:b/>
                <w:szCs w:val="21"/>
                <w:lang w:bidi="zh-TW"/>
              </w:rPr>
              <w:t xml:space="preserve">11</w:t>
            </w:r>
            <w:r>
              <w:rPr>
                <w:rFonts w:ascii="Times New Roman" w:hAnsi="Times New Roman"/>
                <w:b/>
                <w:szCs w:val="21"/>
                <w:lang w:bidi="zh-TW"/>
              </w:rPr>
              <w:t xml:space="preserve">月任意一个月养老保险证明材料</w:t>
            </w:r>
            <w:r>
              <w:rPr>
                <w:rFonts w:ascii="Times New Roman" w:hAnsi="Times New Roman"/>
                <w:b/>
                <w:bCs/>
                <w:szCs w:val="21"/>
                <w:lang w:bidi="zh-TW"/>
              </w:rPr>
              <w:t xml:space="preserve">彩色</w:t>
            </w:r>
            <w:r>
              <w:rPr>
                <w:rFonts w:ascii="Times New Roman" w:hAnsi="Times New Roman"/>
                <w:b/>
                <w:bCs/>
                <w:szCs w:val="21"/>
                <w:lang w:eastAsia="zh-TW" w:bidi="zh-TW"/>
              </w:rPr>
              <w:t xml:space="preserve">原件扫描件</w:t>
            </w:r>
            <w:r>
              <w:rPr>
                <w:rFonts w:ascii="Times New Roman" w:hAnsi="Times New Roman"/>
                <w:b/>
                <w:szCs w:val="21"/>
                <w:lang w:eastAsia="zh-TW" w:bidi="zh-TW"/>
              </w:rPr>
              <w:t xml:space="preserve">）</w:t>
            </w:r>
            <w:r>
              <w:rPr>
                <w:rFonts w:hint="eastAsia" w:ascii="Times New Roman" w:hAnsi="Times New Roman"/>
                <w:b/>
                <w:szCs w:val="21"/>
                <w:lang w:bidi="zh-TW"/>
              </w:rPr>
            </w:r>
            <w:r/>
          </w:p>
          <w:p>
            <w:pPr>
              <w:pStyle w:val="932"/>
              <w:spacing w:line="300" w:lineRule="auto"/>
              <w:rPr>
                <w:rFonts w:hint="eastAsia" w:ascii="Times New Roman" w:hAnsi="Times New Roman"/>
                <w:szCs w:val="21"/>
                <w:lang w:eastAsia="zh-TW" w:bidi="zh-TW"/>
              </w:rPr>
            </w:pPr>
            <w:r>
              <w:rPr>
                <w:rFonts w:hint="eastAsia" w:ascii="Times New Roman" w:hAnsi="Times New Roman"/>
                <w:b/>
                <w:szCs w:val="21"/>
                <w:lang w:bidi="zh-TW"/>
              </w:rPr>
              <w:t xml:space="preserve">2、</w:t>
            </w:r>
            <w:r>
              <w:rPr>
                <w:rFonts w:ascii="Times New Roman" w:hAnsi="Times New Roman"/>
                <w:szCs w:val="21"/>
                <w:lang w:eastAsia="zh-TW" w:bidi="zh-TW"/>
              </w:rPr>
              <w:t xml:space="preserve">拟投入本项目的项目负责人</w:t>
            </w:r>
            <w:r>
              <w:rPr>
                <w:rFonts w:ascii="Times New Roman" w:hAnsi="Times New Roman"/>
                <w:szCs w:val="21"/>
                <w:lang w:eastAsia="zh-TW" w:bidi="zh-TW"/>
              </w:rPr>
              <w:t xml:space="preserve">自202</w:t>
            </w:r>
            <w:r>
              <w:rPr>
                <w:rFonts w:hint="eastAsia" w:ascii="Times New Roman" w:hAnsi="Times New Roman"/>
                <w:szCs w:val="21"/>
                <w:lang w:eastAsia="zh-TW" w:bidi="zh-TW"/>
              </w:rPr>
              <w:t xml:space="preserve">2</w:t>
            </w:r>
            <w:r>
              <w:rPr>
                <w:rFonts w:ascii="Times New Roman" w:hAnsi="Times New Roman"/>
                <w:szCs w:val="21"/>
                <w:lang w:eastAsia="zh-TW" w:bidi="zh-TW"/>
              </w:rPr>
              <w:t xml:space="preserve">年1月1日以来（以合同签订日期为准）完成过类似业绩（至少包含</w:t>
            </w:r>
            <w:r>
              <w:rPr>
                <w:rFonts w:hint="eastAsia" w:ascii="Times New Roman" w:hAnsi="Times New Roman"/>
                <w:szCs w:val="21"/>
                <w:lang w:eastAsia="zh-TW" w:bidi="zh-TW"/>
              </w:rPr>
              <w:t xml:space="preserve">林地</w:t>
            </w:r>
            <w:r>
              <w:rPr>
                <w:rFonts w:ascii="Times New Roman" w:hAnsi="Times New Roman"/>
                <w:szCs w:val="21"/>
                <w:lang w:eastAsia="zh-TW" w:bidi="zh-TW"/>
              </w:rPr>
              <w:t xml:space="preserve">报批服务）的得</w:t>
            </w:r>
            <w:r>
              <w:rPr>
                <w:rFonts w:hint="eastAsia" w:ascii="Times New Roman" w:hAnsi="Times New Roman"/>
                <w:szCs w:val="21"/>
                <w:lang w:eastAsia="zh-TW" w:bidi="zh-TW"/>
              </w:rPr>
              <w:t xml:space="preserve">3</w:t>
            </w:r>
            <w:r>
              <w:rPr>
                <w:rFonts w:ascii="Times New Roman" w:hAnsi="Times New Roman"/>
                <w:szCs w:val="21"/>
                <w:lang w:eastAsia="zh-TW" w:bidi="zh-TW"/>
              </w:rPr>
              <w:t xml:space="preserve">分。</w:t>
            </w:r>
            <w:r>
              <w:rPr>
                <w:rFonts w:hint="eastAsia" w:ascii="Times New Roman" w:hAnsi="Times New Roman"/>
                <w:szCs w:val="21"/>
                <w:lang w:eastAsia="zh-TW" w:bidi="zh-TW"/>
              </w:rPr>
            </w:r>
            <w:r/>
          </w:p>
          <w:p>
            <w:pPr>
              <w:pStyle w:val="932"/>
              <w:spacing w:line="300" w:lineRule="auto"/>
              <w:rPr>
                <w:rFonts w:hint="eastAsia" w:ascii="Times New Roman" w:hAnsi="Times New Roman"/>
                <w:b/>
                <w:bCs/>
                <w:szCs w:val="21"/>
              </w:rPr>
            </w:pPr>
            <w:r>
              <w:rPr>
                <w:rFonts w:ascii="Times New Roman" w:hAnsi="Times New Roman"/>
                <w:b/>
                <w:bCs/>
                <w:szCs w:val="21"/>
              </w:rPr>
              <w:t xml:space="preserve">（须提供项目合同</w:t>
            </w:r>
            <w:r>
              <w:rPr>
                <w:rFonts w:ascii="Times New Roman" w:hAnsi="Times New Roman"/>
                <w:b/>
                <w:bCs/>
                <w:szCs w:val="21"/>
                <w:lang w:bidi="zh-TW"/>
              </w:rPr>
              <w:t xml:space="preserve">彩色</w:t>
            </w:r>
            <w:r>
              <w:rPr>
                <w:rFonts w:ascii="Times New Roman" w:hAnsi="Times New Roman"/>
                <w:b/>
                <w:bCs/>
                <w:szCs w:val="21"/>
                <w:lang w:eastAsia="zh-TW" w:bidi="zh-TW"/>
              </w:rPr>
              <w:t xml:space="preserve">原件扫描件</w:t>
            </w:r>
            <w:r>
              <w:rPr>
                <w:rFonts w:ascii="Times New Roman" w:hAnsi="Times New Roman"/>
                <w:b/>
                <w:bCs/>
                <w:szCs w:val="21"/>
                <w:lang w:eastAsia="zh-TW" w:bidi="zh-TW"/>
              </w:rPr>
              <w:t xml:space="preserve">，如合同中未体现项目负责人姓名，需提供相关证明材料</w:t>
            </w:r>
            <w:r>
              <w:rPr>
                <w:rFonts w:ascii="Times New Roman" w:hAnsi="Times New Roman"/>
                <w:b/>
                <w:bCs/>
                <w:szCs w:val="21"/>
              </w:rPr>
              <w:t xml:space="preserve">）</w:t>
            </w:r>
            <w:r>
              <w:rPr>
                <w:rFonts w:hint="eastAsia" w:ascii="Times New Roman" w:hAnsi="Times New Roman"/>
                <w:b/>
                <w:bCs/>
                <w:szCs w:val="21"/>
              </w:rPr>
            </w:r>
            <w:r/>
          </w:p>
        </w:tc>
      </w:tr>
      <w:tr>
        <w:trPr>
          <w:cantSplit/>
          <w:trHeight w:val="975"/>
        </w:trPr>
        <w:tc>
          <w:tcPr>
            <w:tcW w:w="657" w:type="pct"/>
            <w:vAlign w:val="center"/>
            <w:vMerge w:val="continue"/>
            <w:textDirection w:val="lrTb"/>
            <w:noWrap w:val="false"/>
          </w:tcPr>
          <w:p>
            <w:pPr>
              <w:pStyle w:val="932"/>
              <w:jc w:val="center"/>
              <w:spacing w:line="300" w:lineRule="auto"/>
              <w:widowControl/>
              <w:rPr>
                <w:rFonts w:ascii="Times New Roman" w:hAnsi="Times New Roman"/>
                <w:szCs w:val="21"/>
              </w:rPr>
            </w:pPr>
            <w:r>
              <w:rPr>
                <w:rFonts w:ascii="Times New Roman" w:hAnsi="Times New Roman"/>
                <w:szCs w:val="21"/>
              </w:rPr>
            </w:r>
            <w:r/>
          </w:p>
        </w:tc>
        <w:tc>
          <w:tcPr>
            <w:tcW w:w="655" w:type="pct"/>
            <w:vAlign w:val="center"/>
            <w:vMerge w:val="continue"/>
            <w:textDirection w:val="lrTb"/>
            <w:noWrap w:val="false"/>
          </w:tcPr>
          <w:p>
            <w:pPr>
              <w:pStyle w:val="932"/>
              <w:jc w:val="center"/>
              <w:spacing w:line="300" w:lineRule="auto"/>
              <w:rPr>
                <w:rFonts w:ascii="Times New Roman" w:hAnsi="Times New Roman"/>
                <w:szCs w:val="21"/>
                <w:lang w:val="zh-TW" w:eastAsia="zh-TW" w:bidi="zh-TW"/>
              </w:rPr>
            </w:pPr>
            <w:r>
              <w:rPr>
                <w:rFonts w:ascii="Times New Roman" w:hAnsi="Times New Roman"/>
                <w:szCs w:val="21"/>
                <w:lang w:val="zh-TW" w:eastAsia="zh-TW" w:bidi="zh-TW"/>
              </w:rPr>
            </w:r>
            <w:r/>
          </w:p>
        </w:tc>
        <w:tc>
          <w:tcPr>
            <w:tcW w:w="3688" w:type="pct"/>
            <w:vAlign w:val="center"/>
            <w:textDirection w:val="lrTb"/>
            <w:noWrap w:val="false"/>
          </w:tcPr>
          <w:p>
            <w:pPr>
              <w:pStyle w:val="932"/>
              <w:spacing w:line="300" w:lineRule="auto"/>
              <w:rPr>
                <w:rFonts w:hint="eastAsia" w:ascii="Times New Roman" w:hAnsi="Times New Roman"/>
                <w:szCs w:val="21"/>
                <w:lang w:bidi="zh-TW"/>
              </w:rPr>
            </w:pPr>
            <w:r>
              <w:rPr>
                <w:rFonts w:ascii="Times New Roman" w:hAnsi="Times New Roman"/>
                <w:szCs w:val="21"/>
                <w:lang w:eastAsia="zh-TW" w:bidi="zh-TW"/>
              </w:rPr>
              <w:t xml:space="preserve">拟投入本项目的</w:t>
            </w:r>
            <w:r>
              <w:rPr>
                <w:rFonts w:hint="eastAsia" w:ascii="Times New Roman" w:hAnsi="Times New Roman"/>
                <w:szCs w:val="21"/>
                <w:lang w:bidi="zh-TW"/>
              </w:rPr>
              <w:t xml:space="preserve">项目组成员（除项目负责人以外）：</w:t>
            </w:r>
            <w:r/>
          </w:p>
          <w:p>
            <w:pPr>
              <w:pStyle w:val="932"/>
              <w:spacing w:line="300" w:lineRule="auto"/>
              <w:rPr>
                <w:rFonts w:hint="eastAsia" w:ascii="Times New Roman" w:hAnsi="Times New Roman"/>
                <w:szCs w:val="21"/>
                <w:lang w:bidi="zh-TW"/>
              </w:rPr>
            </w:pPr>
            <w:r>
              <w:rPr>
                <w:rFonts w:ascii="Times New Roman" w:hAnsi="Times New Roman"/>
                <w:szCs w:val="21"/>
                <w:lang w:eastAsia="zh-TW" w:bidi="zh-TW"/>
              </w:rPr>
              <w:t xml:space="preserve">具有</w:t>
            </w:r>
            <w:r>
              <w:rPr>
                <w:rFonts w:ascii="Times New Roman" w:hAnsi="Times New Roman"/>
                <w:szCs w:val="21"/>
                <w:lang w:eastAsia="zh-TW" w:bidi="zh-TW"/>
              </w:rPr>
              <w:t xml:space="preserve">林业类或园林类专业</w:t>
            </w:r>
            <w:r>
              <w:rPr>
                <w:rFonts w:ascii="Times New Roman" w:hAnsi="Times New Roman"/>
                <w:szCs w:val="21"/>
                <w:lang w:eastAsia="zh-TW" w:bidi="zh-TW"/>
              </w:rPr>
              <w:t xml:space="preserve">高级及以上职称的</w:t>
            </w:r>
            <w:r>
              <w:rPr>
                <w:rFonts w:ascii="Times New Roman" w:hAnsi="Times New Roman"/>
                <w:szCs w:val="21"/>
                <w:lang w:eastAsia="zh-TW" w:bidi="zh-TW"/>
              </w:rPr>
              <w:t xml:space="preserve">，</w:t>
            </w:r>
            <w:r>
              <w:rPr>
                <w:rFonts w:ascii="Times New Roman" w:hAnsi="Times New Roman"/>
                <w:szCs w:val="21"/>
                <w:lang w:bidi="zh-TW"/>
              </w:rPr>
              <w:t xml:space="preserve">每有一个得</w:t>
            </w:r>
            <w:r>
              <w:rPr>
                <w:rFonts w:hint="eastAsia" w:ascii="Times New Roman" w:hAnsi="Times New Roman"/>
                <w:szCs w:val="21"/>
                <w:lang w:bidi="zh-TW"/>
              </w:rPr>
              <w:t xml:space="preserve">3</w:t>
            </w:r>
            <w:r>
              <w:rPr>
                <w:rFonts w:ascii="Times New Roman" w:hAnsi="Times New Roman"/>
                <w:szCs w:val="21"/>
                <w:lang w:bidi="zh-TW"/>
              </w:rPr>
              <w:t xml:space="preserve">分</w:t>
            </w:r>
            <w:r>
              <w:rPr>
                <w:rFonts w:hint="eastAsia" w:ascii="Times New Roman" w:hAnsi="Times New Roman"/>
                <w:szCs w:val="21"/>
                <w:lang w:bidi="zh-TW"/>
              </w:rPr>
              <w:t xml:space="preserve">；</w:t>
            </w:r>
            <w:r>
              <w:rPr>
                <w:rFonts w:ascii="Times New Roman" w:hAnsi="Times New Roman"/>
                <w:szCs w:val="21"/>
                <w:lang w:bidi="zh-TW"/>
              </w:rPr>
              <w:t xml:space="preserve">具有</w:t>
            </w:r>
            <w:r>
              <w:rPr>
                <w:rFonts w:ascii="Times New Roman" w:hAnsi="Times New Roman"/>
                <w:szCs w:val="21"/>
                <w:lang w:eastAsia="zh-TW" w:bidi="zh-TW"/>
              </w:rPr>
              <w:t xml:space="preserve">林业类或园林类专业</w:t>
            </w:r>
            <w:r>
              <w:rPr>
                <w:rFonts w:ascii="Times New Roman" w:hAnsi="Times New Roman"/>
                <w:szCs w:val="21"/>
                <w:lang w:bidi="zh-TW"/>
              </w:rPr>
              <w:t xml:space="preserve">中级职称的，每有一个得</w:t>
            </w:r>
            <w:r>
              <w:rPr>
                <w:rFonts w:hint="eastAsia" w:ascii="Times New Roman" w:hAnsi="Times New Roman"/>
                <w:szCs w:val="21"/>
                <w:lang w:bidi="zh-TW"/>
              </w:rPr>
              <w:t xml:space="preserve">1</w:t>
            </w:r>
            <w:r>
              <w:rPr>
                <w:rFonts w:ascii="Times New Roman" w:hAnsi="Times New Roman"/>
                <w:szCs w:val="21"/>
                <w:lang w:bidi="zh-TW"/>
              </w:rPr>
              <w:t xml:space="preserve">分</w:t>
            </w:r>
            <w:r>
              <w:rPr>
                <w:rFonts w:ascii="Times New Roman" w:hAnsi="Times New Roman"/>
                <w:szCs w:val="21"/>
                <w:lang w:bidi="zh-TW"/>
              </w:rPr>
              <w:t xml:space="preserve">；本项最高得</w:t>
            </w:r>
            <w:r>
              <w:rPr>
                <w:rFonts w:hint="eastAsia" w:ascii="Times New Roman" w:hAnsi="Times New Roman"/>
                <w:szCs w:val="21"/>
                <w:lang w:bidi="zh-TW"/>
              </w:rPr>
              <w:t xml:space="preserve">14分。</w:t>
            </w:r>
            <w:r/>
          </w:p>
          <w:p>
            <w:pPr>
              <w:pStyle w:val="932"/>
              <w:spacing w:after="120" w:line="300" w:lineRule="auto"/>
              <w:rPr>
                <w:rFonts w:ascii="Times New Roman" w:hAnsi="Times New Roman"/>
                <w:szCs w:val="21"/>
                <w:lang w:bidi="zh-TW"/>
              </w:rPr>
            </w:pPr>
            <w:r>
              <w:rPr>
                <w:rFonts w:ascii="Times New Roman" w:hAnsi="Times New Roman"/>
                <w:b/>
                <w:szCs w:val="21"/>
                <w:lang w:bidi="zh-TW"/>
              </w:rPr>
              <w:t xml:space="preserve">（</w:t>
            </w:r>
            <w:r>
              <w:rPr>
                <w:rFonts w:hint="eastAsia" w:ascii="Times New Roman" w:hAnsi="Times New Roman"/>
                <w:b/>
                <w:szCs w:val="21"/>
                <w:lang w:bidi="zh-TW"/>
              </w:rPr>
              <w:t xml:space="preserve">以上人员</w:t>
            </w:r>
            <w:r>
              <w:rPr>
                <w:rFonts w:ascii="Times New Roman" w:hAnsi="Times New Roman"/>
                <w:b/>
                <w:szCs w:val="21"/>
                <w:lang w:eastAsia="zh-TW" w:bidi="zh-TW"/>
              </w:rPr>
              <w:t xml:space="preserve">专业以职称证书或毕业证书为准，</w:t>
            </w:r>
            <w:r>
              <w:rPr>
                <w:rFonts w:ascii="Times New Roman" w:hAnsi="Times New Roman"/>
                <w:b/>
                <w:szCs w:val="21"/>
                <w:lang w:bidi="zh-TW"/>
              </w:rPr>
              <w:t xml:space="preserve">提供职称证书（或毕业证书）</w:t>
            </w:r>
            <w:r>
              <w:rPr>
                <w:rFonts w:ascii="Times New Roman" w:hAnsi="Times New Roman"/>
                <w:b/>
                <w:szCs w:val="21"/>
                <w:lang w:bidi="zh-TW"/>
              </w:rPr>
              <w:t xml:space="preserve">及供应商为其缴纳的2025年</w:t>
            </w:r>
            <w:r>
              <w:rPr>
                <w:rFonts w:hint="eastAsia" w:ascii="Times New Roman" w:hAnsi="Times New Roman"/>
                <w:b/>
                <w:szCs w:val="21"/>
                <w:lang w:bidi="zh-TW"/>
              </w:rPr>
              <w:t xml:space="preserve">10</w:t>
            </w:r>
            <w:r>
              <w:rPr>
                <w:rFonts w:ascii="Times New Roman" w:hAnsi="Times New Roman"/>
                <w:b/>
                <w:szCs w:val="21"/>
                <w:lang w:bidi="zh-TW"/>
              </w:rPr>
              <w:t xml:space="preserve">月至</w:t>
            </w:r>
            <w:r>
              <w:rPr>
                <w:rFonts w:hint="eastAsia" w:ascii="Times New Roman" w:hAnsi="Times New Roman"/>
                <w:b/>
                <w:szCs w:val="21"/>
                <w:lang w:bidi="zh-TW"/>
              </w:rPr>
              <w:t xml:space="preserve">12</w:t>
            </w:r>
            <w:r>
              <w:rPr>
                <w:rFonts w:ascii="Times New Roman" w:hAnsi="Times New Roman"/>
                <w:b/>
                <w:szCs w:val="21"/>
                <w:lang w:bidi="zh-TW"/>
              </w:rPr>
              <w:t xml:space="preserve">月任意一个月养老保险证明材料</w:t>
            </w:r>
            <w:r>
              <w:rPr>
                <w:rFonts w:ascii="Times New Roman" w:hAnsi="Times New Roman"/>
                <w:b/>
                <w:bCs/>
                <w:szCs w:val="21"/>
                <w:lang w:bidi="zh-TW"/>
              </w:rPr>
              <w:t xml:space="preserve">彩色</w:t>
            </w:r>
            <w:r>
              <w:rPr>
                <w:rFonts w:ascii="Times New Roman" w:hAnsi="Times New Roman"/>
                <w:b/>
                <w:bCs/>
                <w:szCs w:val="21"/>
                <w:lang w:eastAsia="zh-TW" w:bidi="zh-TW"/>
              </w:rPr>
              <w:t xml:space="preserve">原件扫描件</w:t>
            </w:r>
            <w:r>
              <w:rPr>
                <w:rFonts w:ascii="Times New Roman" w:hAnsi="Times New Roman"/>
                <w:b/>
                <w:szCs w:val="21"/>
                <w:lang w:bidi="zh-TW"/>
              </w:rPr>
              <w:t xml:space="preserve">）</w:t>
            </w:r>
            <w:r>
              <w:rPr>
                <w:rFonts w:ascii="Times New Roman" w:hAnsi="Times New Roman"/>
                <w:szCs w:val="21"/>
                <w:lang w:bidi="zh-TW"/>
              </w:rPr>
            </w:r>
            <w:r/>
          </w:p>
        </w:tc>
      </w:tr>
      <w:tr>
        <w:trPr>
          <w:cantSplit/>
        </w:trPr>
        <w:tc>
          <w:tcPr>
            <w:tcW w:w="657" w:type="pct"/>
            <w:vAlign w:val="center"/>
            <w:vMerge w:val="continue"/>
            <w:textDirection w:val="lrTb"/>
            <w:noWrap w:val="false"/>
          </w:tcPr>
          <w:p>
            <w:pPr>
              <w:pStyle w:val="932"/>
              <w:jc w:val="left"/>
              <w:spacing w:line="300" w:lineRule="auto"/>
              <w:widowControl/>
              <w:rPr>
                <w:rFonts w:ascii="Times New Roman" w:hAnsi="Times New Roman"/>
                <w:szCs w:val="21"/>
              </w:rPr>
            </w:pPr>
            <w:r>
              <w:rPr>
                <w:rFonts w:ascii="Times New Roman" w:hAnsi="Times New Roman"/>
                <w:szCs w:val="21"/>
              </w:rPr>
            </w:r>
            <w:r/>
          </w:p>
        </w:tc>
        <w:tc>
          <w:tcPr>
            <w:tcW w:w="655" w:type="pct"/>
            <w:vAlign w:val="center"/>
            <w:textDirection w:val="lrTb"/>
            <w:noWrap w:val="false"/>
          </w:tcPr>
          <w:p>
            <w:pPr>
              <w:pStyle w:val="932"/>
              <w:jc w:val="center"/>
              <w:spacing w:line="300" w:lineRule="auto"/>
              <w:rPr>
                <w:rFonts w:ascii="Times New Roman" w:hAnsi="Times New Roman"/>
                <w:szCs w:val="21"/>
              </w:rPr>
            </w:pPr>
            <w:r>
              <w:rPr>
                <w:rFonts w:hint="eastAsia" w:ascii="Times New Roman" w:hAnsi="Times New Roman"/>
                <w:szCs w:val="21"/>
              </w:rPr>
              <w:t xml:space="preserve">企业</w:t>
            </w:r>
            <w:r>
              <w:rPr>
                <w:rFonts w:ascii="Times New Roman" w:hAnsi="Times New Roman"/>
                <w:szCs w:val="21"/>
              </w:rPr>
            </w:r>
            <w:r/>
          </w:p>
          <w:p>
            <w:pPr>
              <w:pStyle w:val="932"/>
              <w:jc w:val="center"/>
              <w:spacing w:line="300" w:lineRule="auto"/>
              <w:rPr>
                <w:rFonts w:ascii="Times New Roman" w:hAnsi="Times New Roman"/>
                <w:szCs w:val="21"/>
              </w:rPr>
            </w:pPr>
            <w:r>
              <w:rPr>
                <w:rFonts w:ascii="Times New Roman" w:hAnsi="Times New Roman"/>
                <w:szCs w:val="21"/>
              </w:rPr>
              <w:t xml:space="preserve">业绩（</w:t>
            </w:r>
            <w:r>
              <w:rPr>
                <w:rFonts w:hint="eastAsia" w:ascii="Times New Roman" w:hAnsi="Times New Roman"/>
                <w:szCs w:val="21"/>
              </w:rPr>
              <w:t xml:space="preserve">15</w:t>
            </w:r>
            <w:r>
              <w:rPr>
                <w:rFonts w:ascii="Times New Roman" w:hAnsi="Times New Roman"/>
                <w:szCs w:val="21"/>
              </w:rPr>
              <w:t xml:space="preserve">分）</w:t>
            </w:r>
            <w:r/>
          </w:p>
        </w:tc>
        <w:tc>
          <w:tcPr>
            <w:tcW w:w="3688" w:type="pct"/>
            <w:vAlign w:val="center"/>
            <w:textDirection w:val="lrTb"/>
            <w:noWrap w:val="false"/>
          </w:tcPr>
          <w:p>
            <w:pPr>
              <w:pStyle w:val="932"/>
              <w:ind w:left="-84"/>
              <w:spacing w:line="300" w:lineRule="auto"/>
              <w:widowControl/>
              <w:rPr>
                <w:rFonts w:ascii="Times New Roman" w:hAnsi="Times New Roman"/>
                <w:szCs w:val="21"/>
              </w:rPr>
            </w:pPr>
            <w:r>
              <w:rPr>
                <w:rFonts w:ascii="Times New Roman" w:hAnsi="Times New Roman"/>
                <w:szCs w:val="21"/>
              </w:rPr>
              <w:t xml:space="preserve">投标人</w:t>
            </w:r>
            <w:r>
              <w:rPr>
                <w:rFonts w:ascii="Times New Roman" w:hAnsi="Times New Roman"/>
                <w:szCs w:val="21"/>
                <w:lang w:bidi="ar"/>
              </w:rPr>
              <w:t xml:space="preserve">自202</w:t>
            </w:r>
            <w:r>
              <w:rPr>
                <w:rFonts w:hint="eastAsia" w:ascii="Times New Roman" w:hAnsi="Times New Roman"/>
                <w:szCs w:val="21"/>
                <w:lang w:bidi="ar"/>
              </w:rPr>
              <w:t xml:space="preserve">2</w:t>
            </w:r>
            <w:r>
              <w:rPr>
                <w:rFonts w:ascii="Times New Roman" w:hAnsi="Times New Roman"/>
                <w:szCs w:val="21"/>
                <w:lang w:bidi="ar"/>
              </w:rPr>
              <w:t xml:space="preserve">年1月1日以来（以合同签订日期为准）</w:t>
            </w:r>
            <w:r>
              <w:rPr>
                <w:rFonts w:ascii="Times New Roman" w:hAnsi="Times New Roman"/>
                <w:szCs w:val="21"/>
              </w:rPr>
              <w:t xml:space="preserve">完成过类似业绩（至少包含</w:t>
            </w:r>
            <w:r>
              <w:rPr>
                <w:rFonts w:hint="eastAsia" w:ascii="Times New Roman" w:hAnsi="Times New Roman"/>
                <w:szCs w:val="21"/>
              </w:rPr>
              <w:t xml:space="preserve">林地</w:t>
            </w:r>
            <w:r>
              <w:rPr>
                <w:rFonts w:ascii="Times New Roman" w:hAnsi="Times New Roman"/>
                <w:szCs w:val="21"/>
              </w:rPr>
              <w:t xml:space="preserve">报批服务）的，每有一个得</w:t>
            </w:r>
            <w:r>
              <w:rPr>
                <w:rFonts w:hint="eastAsia" w:ascii="Times New Roman" w:hAnsi="Times New Roman"/>
                <w:szCs w:val="21"/>
              </w:rPr>
              <w:t xml:space="preserve">3</w:t>
            </w:r>
            <w:r>
              <w:rPr>
                <w:rFonts w:ascii="Times New Roman" w:hAnsi="Times New Roman"/>
                <w:szCs w:val="21"/>
              </w:rPr>
              <w:t xml:space="preserve">分，本项最多得</w:t>
            </w:r>
            <w:r>
              <w:rPr>
                <w:rFonts w:hint="eastAsia" w:ascii="Times New Roman" w:hAnsi="Times New Roman"/>
                <w:szCs w:val="21"/>
              </w:rPr>
              <w:t xml:space="preserve">15</w:t>
            </w:r>
            <w:r>
              <w:rPr>
                <w:rFonts w:ascii="Times New Roman" w:hAnsi="Times New Roman"/>
                <w:szCs w:val="21"/>
              </w:rPr>
              <w:t xml:space="preserve">分；不提供不得分。</w:t>
            </w:r>
            <w:r>
              <w:rPr>
                <w:rFonts w:ascii="Times New Roman" w:hAnsi="Times New Roman"/>
                <w:b/>
                <w:bCs/>
                <w:szCs w:val="21"/>
              </w:rPr>
              <w:t xml:space="preserve">（须提供项目合同</w:t>
            </w:r>
            <w:r>
              <w:rPr>
                <w:rFonts w:ascii="Times New Roman" w:hAnsi="Times New Roman"/>
                <w:b/>
                <w:bCs/>
                <w:szCs w:val="21"/>
                <w:lang w:bidi="zh-TW"/>
              </w:rPr>
              <w:t xml:space="preserve">彩色</w:t>
            </w:r>
            <w:r>
              <w:rPr>
                <w:rFonts w:ascii="Times New Roman" w:hAnsi="Times New Roman"/>
                <w:b/>
                <w:bCs/>
                <w:szCs w:val="21"/>
                <w:lang w:eastAsia="zh-TW" w:bidi="zh-TW"/>
              </w:rPr>
              <w:t xml:space="preserve">原件扫描件</w:t>
            </w:r>
            <w:r>
              <w:rPr>
                <w:rFonts w:ascii="Times New Roman" w:hAnsi="Times New Roman"/>
                <w:b/>
                <w:bCs/>
                <w:szCs w:val="21"/>
              </w:rPr>
              <w:t xml:space="preserve">）</w:t>
            </w:r>
            <w:r>
              <w:rPr>
                <w:rFonts w:ascii="Times New Roman" w:hAnsi="Times New Roman"/>
                <w:szCs w:val="21"/>
              </w:rPr>
            </w:r>
            <w:r/>
          </w:p>
        </w:tc>
      </w:tr>
    </w:tbl>
    <w:p>
      <w:pPr>
        <w:pStyle w:val="981"/>
        <w:ind w:firstLine="0"/>
        <w:rPr>
          <w:rFonts w:hint="eastAsia" w:ascii="宋体" w:hAnsi="宋体"/>
          <w:b/>
          <w:color w:val="000000"/>
          <w:sz w:val="21"/>
          <w:szCs w:val="21"/>
        </w:rPr>
      </w:pPr>
      <w:r>
        <w:rPr>
          <w:rFonts w:hint="eastAsia" w:ascii="宋体" w:hAnsi="宋体"/>
          <w:b/>
          <w:color w:val="000000"/>
          <w:sz w:val="21"/>
          <w:szCs w:val="21"/>
        </w:rPr>
      </w:r>
      <w:r/>
    </w:p>
    <w:p>
      <w:pPr>
        <w:pStyle w:val="981"/>
        <w:ind w:firstLine="0"/>
        <w:jc w:val="center"/>
        <w:rPr>
          <w:rStyle w:val="940"/>
          <w:rFonts w:hint="eastAsia" w:ascii="宋体" w:hAnsi="宋体"/>
          <w:bCs w:val="0"/>
          <w:sz w:val="24"/>
          <w:szCs w:val="21"/>
        </w:rPr>
      </w:pPr>
      <w:r>
        <w:rPr>
          <w:rFonts w:hint="eastAsia" w:ascii="宋体" w:hAnsi="宋体" w:cs="宋体"/>
          <w:b/>
          <w:color w:val="000000"/>
          <w:sz w:val="21"/>
          <w:szCs w:val="21"/>
        </w:rPr>
        <w:t xml:space="preserve">注：</w:t>
      </w:r>
      <w:r>
        <w:rPr>
          <w:rFonts w:hint="eastAsia" w:ascii="宋体" w:hAnsi="宋体"/>
          <w:b/>
          <w:szCs w:val="21"/>
        </w:rPr>
        <w:t xml:space="preserve">以上相关证书及相关证明材料需将彩色原件扫描件添加进电子投标文件中。</w:t>
      </w:r>
      <w:r>
        <w:rPr>
          <w:rFonts w:hint="eastAsia" w:ascii="宋体" w:hAnsi="宋体" w:cs="宋体"/>
          <w:b/>
          <w:color w:val="000000"/>
          <w:sz w:val="21"/>
          <w:szCs w:val="21"/>
        </w:rPr>
        <w:br w:type="page" w:clear="all"/>
      </w:r>
      <w:bookmarkStart w:id="33" w:name="_Toc27744861"/>
      <w:r/>
      <w:bookmarkStart w:id="34" w:name="_Toc23892"/>
      <w:r/>
      <w:bookmarkStart w:id="35" w:name="_Toc12983"/>
      <w:r>
        <w:rPr>
          <w:rStyle w:val="940"/>
          <w:rFonts w:hint="eastAsia"/>
          <w:color w:val="000000"/>
          <w:sz w:val="36"/>
          <w:szCs w:val="36"/>
        </w:rPr>
        <w:t xml:space="preserve">第六章 竞争性磋商响应文件格式</w:t>
      </w:r>
      <w:bookmarkEnd w:id="33"/>
      <w:r>
        <w:rPr>
          <w:rStyle w:val="940"/>
          <w:rFonts w:hint="eastAsia" w:ascii="宋体" w:hAnsi="宋体"/>
          <w:bCs w:val="0"/>
          <w:sz w:val="24"/>
          <w:szCs w:val="21"/>
        </w:rPr>
      </w:r>
      <w:r/>
    </w:p>
    <w:p>
      <w:pPr>
        <w:pStyle w:val="932"/>
        <w:jc w:val="center"/>
        <w:rPr>
          <w:rFonts w:hint="eastAsia" w:ascii="宋体" w:hAnsi="宋体"/>
          <w:b/>
          <w:color w:val="000000"/>
          <w:sz w:val="22"/>
        </w:rPr>
      </w:pPr>
      <w:r/>
      <w:bookmarkEnd w:id="34"/>
      <w:r/>
      <w:bookmarkEnd w:id="35"/>
      <w:r>
        <w:rPr>
          <w:rFonts w:hint="eastAsia" w:ascii="宋体" w:hAnsi="宋体"/>
          <w:b/>
          <w:color w:val="000000"/>
          <w:sz w:val="22"/>
        </w:rPr>
      </w:r>
      <w:r/>
    </w:p>
    <w:p>
      <w:pPr>
        <w:pStyle w:val="932"/>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932"/>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p>
    <w:p>
      <w:pPr>
        <w:pStyle w:val="932"/>
        <w:jc w:val="center"/>
        <w:rPr>
          <w:rFonts w:hint="eastAsia" w:ascii="宋体" w:hAnsi="宋体"/>
          <w:b/>
          <w:color w:val="000000"/>
          <w:sz w:val="72"/>
          <w:szCs w:val="21"/>
        </w:rPr>
      </w:pPr>
      <w:r>
        <w:rPr>
          <w:rFonts w:hint="eastAsia" w:ascii="宋体" w:hAnsi="宋体"/>
          <w:b/>
          <w:color w:val="000000"/>
          <w:sz w:val="72"/>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rPr>
      </w:pPr>
      <w:r>
        <w:rPr>
          <w:rFonts w:hint="eastAsia" w:ascii="宋体" w:hAnsi="宋体"/>
          <w:b/>
          <w:color w:val="000000"/>
          <w:sz w:val="36"/>
        </w:rPr>
      </w:r>
      <w:r/>
    </w:p>
    <w:p>
      <w:pPr>
        <w:pStyle w:val="932"/>
        <w:jc w:val="center"/>
        <w:spacing w:line="480" w:lineRule="auto"/>
        <w:rPr>
          <w:rFonts w:hint="eastAsia" w:ascii="宋体" w:hAnsi="宋体"/>
          <w:b/>
          <w:color w:val="000000"/>
          <w:sz w:val="36"/>
        </w:rPr>
      </w:pPr>
      <w:r>
        <w:rPr>
          <w:rFonts w:hint="eastAsia" w:ascii="宋体" w:hAnsi="宋体"/>
          <w:b/>
          <w:color w:val="000000"/>
          <w:sz w:val="36"/>
        </w:rPr>
      </w:r>
      <w:r/>
    </w:p>
    <w:p>
      <w:pPr>
        <w:pStyle w:val="932"/>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32"/>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32"/>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p>
    <w:p>
      <w:pPr>
        <w:pStyle w:val="932"/>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32"/>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pStyle w:val="932"/>
        <w:jc w:val="center"/>
        <w:spacing w:line="440" w:lineRule="exact"/>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p>
    <w:p>
      <w:pPr>
        <w:pStyle w:val="9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2"/>
        <w:ind w:firstLine="420"/>
        <w:spacing w:line="360" w:lineRule="auto"/>
        <w:rPr>
          <w:rFonts w:ascii="宋体" w:hAnsi="宋体"/>
          <w:bCs/>
          <w:szCs w:val="21"/>
        </w:rPr>
      </w:pPr>
      <w:r>
        <w:rPr>
          <w:rFonts w:hint="eastAsia" w:ascii="宋体" w:hAnsi="宋体"/>
          <w:bCs/>
          <w:szCs w:val="21"/>
        </w:rPr>
        <w:t xml:space="preserve">一、资格审查响应对照表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二、符合性审查响应对照表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三、非实质性响应对照表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四、</w:t>
      </w:r>
      <w:r>
        <w:rPr>
          <w:rFonts w:hint="eastAsia"/>
          <w:color w:val="000000"/>
        </w:rPr>
        <w:t xml:space="preserve">磋商响应报价表</w:t>
      </w:r>
      <w:r>
        <w:rPr>
          <w:rFonts w:ascii="宋体" w:hAnsi="宋体"/>
          <w:bCs/>
          <w:szCs w:val="21"/>
        </w:rPr>
      </w:r>
      <w:r/>
    </w:p>
    <w:p>
      <w:pPr>
        <w:pStyle w:val="932"/>
        <w:ind w:firstLine="420"/>
        <w:spacing w:line="360" w:lineRule="auto"/>
        <w:rPr>
          <w:rFonts w:hint="eastAsia"/>
          <w:color w:val="000000"/>
        </w:rPr>
      </w:pPr>
      <w:r>
        <w:rPr>
          <w:rFonts w:hint="eastAsia" w:ascii="宋体" w:hAnsi="宋体"/>
          <w:bCs/>
          <w:szCs w:val="21"/>
        </w:rPr>
        <w:t xml:space="preserve">五、</w:t>
      </w:r>
      <w:r>
        <w:rPr>
          <w:rFonts w:hint="eastAsia"/>
          <w:color w:val="000000"/>
        </w:rPr>
        <w:t xml:space="preserve">技术参数响应及偏离表</w:t>
      </w:r>
      <w:r/>
    </w:p>
    <w:p>
      <w:pPr>
        <w:pStyle w:val="932"/>
        <w:ind w:firstLine="420"/>
        <w:spacing w:line="360" w:lineRule="auto"/>
        <w:rPr>
          <w:rFonts w:ascii="宋体" w:hAnsi="宋体"/>
          <w:bCs/>
          <w:szCs w:val="21"/>
        </w:rPr>
      </w:pPr>
      <w:r>
        <w:rPr>
          <w:rFonts w:hint="eastAsia" w:ascii="宋体" w:hAnsi="宋体"/>
          <w:bCs/>
          <w:szCs w:val="21"/>
        </w:rPr>
        <w:t xml:space="preserve">六、商务条款响应及偏离表</w:t>
      </w:r>
      <w:r>
        <w:rPr>
          <w:rFonts w:ascii="宋体" w:hAnsi="宋体"/>
          <w:bCs/>
          <w:szCs w:val="21"/>
        </w:rPr>
      </w:r>
      <w:r/>
    </w:p>
    <w:p>
      <w:pPr>
        <w:pStyle w:val="932"/>
        <w:ind w:firstLine="420"/>
        <w:spacing w:line="360" w:lineRule="auto"/>
        <w:rPr>
          <w:rFonts w:hint="eastAsia" w:ascii="宋体" w:hAnsi="宋体"/>
          <w:color w:val="000000"/>
          <w:sz w:val="24"/>
        </w:rPr>
      </w:pPr>
      <w:r>
        <w:rPr>
          <w:rFonts w:hint="eastAsia" w:ascii="宋体" w:hAnsi="宋体"/>
          <w:bCs/>
          <w:szCs w:val="21"/>
        </w:rPr>
        <w:t xml:space="preserve">七、其他 （投标人认为有必要提供的声明和文件，如有自拟并自行添加）</w:t>
      </w:r>
      <w:r>
        <w:rPr>
          <w:rFonts w:hint="eastAsia" w:ascii="宋体" w:hAnsi="宋体"/>
          <w:color w:val="000000"/>
          <w:sz w:val="24"/>
        </w:rPr>
      </w:r>
      <w:r/>
    </w:p>
    <w:p>
      <w:pPr>
        <w:pStyle w:val="932"/>
      </w:pPr>
      <w:r/>
      <w:r/>
    </w:p>
    <w:p>
      <w:pPr>
        <w:pStyle w:val="932"/>
        <w:rPr>
          <w:rFonts w:hint="eastAsia"/>
        </w:rPr>
      </w:pPr>
      <w:r>
        <w:rPr>
          <w:rFonts w:hint="eastAsia"/>
        </w:rPr>
      </w:r>
      <w:r/>
    </w:p>
    <w:p>
      <w:pPr>
        <w:pStyle w:val="932"/>
        <w:rPr>
          <w:rFonts w:hint="eastAsia"/>
        </w:rPr>
      </w:pPr>
      <w:r>
        <w:rPr>
          <w:rFonts w:hint="eastAsia"/>
        </w:rPr>
      </w:r>
      <w:r/>
    </w:p>
    <w:p>
      <w:pPr>
        <w:pStyle w:val="932"/>
        <w:rPr>
          <w:rFonts w:hint="eastAsia"/>
        </w:rPr>
      </w:pPr>
      <w:r>
        <w:rPr>
          <w:rFonts w:hint="eastAsia"/>
        </w:rPr>
      </w:r>
      <w:r/>
    </w:p>
    <w:p>
      <w:pPr>
        <w:pStyle w:val="932"/>
      </w:pPr>
      <w:r/>
      <w:r/>
    </w:p>
    <w:p>
      <w:pPr>
        <w:pStyle w:val="932"/>
        <w:rPr>
          <w:rFonts w:hint="eastAsia"/>
        </w:rPr>
      </w:pPr>
      <w:r>
        <w:rPr>
          <w:rFonts w:hint="eastAsia"/>
        </w:rPr>
      </w:r>
      <w:r/>
    </w:p>
    <w:p>
      <w:pPr>
        <w:pStyle w:val="932"/>
        <w:rPr>
          <w:rFonts w:hint="eastAsia"/>
        </w:rPr>
      </w:pPr>
      <w:r>
        <w:rPr>
          <w:rFonts w:hint="eastAsia"/>
        </w:rPr>
        <w:br w:type="page" w:clear="all"/>
      </w:r>
      <w:r/>
    </w:p>
    <w:p>
      <w:pPr>
        <w:pStyle w:val="932"/>
        <w:jc w:val="center"/>
        <w:rPr>
          <w:rFonts w:hint="eastAsia" w:ascii="宋体" w:hAnsi="宋体"/>
          <w:b/>
          <w:color w:val="000000"/>
          <w:sz w:val="32"/>
          <w:szCs w:val="32"/>
        </w:rPr>
      </w:pPr>
      <w:r>
        <w:rPr>
          <w:rFonts w:hint="eastAsia" w:ascii="宋体" w:hAnsi="宋体"/>
          <w:b/>
          <w:color w:val="000000"/>
          <w:sz w:val="32"/>
          <w:szCs w:val="32"/>
        </w:rPr>
        <w:t xml:space="preserve">一、资格审查响应对照表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资格审查响应内容</w:t>
            </w:r>
            <w:r>
              <w:rPr>
                <w:rFonts w:ascii="幼圆" w:eastAsia="幼圆"/>
                <w:b/>
                <w:color w:val="000000"/>
                <w:szCs w:val="21"/>
              </w:rPr>
            </w:r>
            <w:r/>
          </w:p>
        </w:tc>
        <w:tc>
          <w:tcPr>
            <w:tcW w:w="2158"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32"/>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r>
      <w:tr>
        <w:trPr>
          <w:trHeight w:val="335"/>
        </w:trPr>
        <w:tc>
          <w:tcPr>
            <w:gridSpan w:val="3"/>
            <w:tcW w:w="8251" w:type="dxa"/>
            <w:vAlign w:val="center"/>
            <w:textDirection w:val="lrTb"/>
            <w:noWrap w:val="false"/>
          </w:tcPr>
          <w:p>
            <w:pPr>
              <w:pStyle w:val="932"/>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46" w:type="dxa"/>
            <w:vAlign w:val="center"/>
            <w:textDirection w:val="lrTb"/>
            <w:noWrap w:val="false"/>
          </w:tcPr>
          <w:p>
            <w:pPr>
              <w:pStyle w:val="932"/>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center"/>
            <w:textDirection w:val="lrTb"/>
            <w:noWrap w:val="false"/>
          </w:tcPr>
          <w:p>
            <w:pPr>
              <w:pStyle w:val="932"/>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ascii="宋体" w:hAnsi="宋体"/>
                <w:iCs/>
                <w:color w:val="000000"/>
                <w:szCs w:val="21"/>
              </w:rPr>
            </w:r>
            <w:r/>
          </w:p>
        </w:tc>
        <w:tc>
          <w:tcPr>
            <w:tcW w:w="2158" w:type="dxa"/>
            <w:vAlign w:val="center"/>
            <w:textDirection w:val="lrTb"/>
            <w:noWrap w:val="false"/>
          </w:tcPr>
          <w:p>
            <w:pPr>
              <w:pStyle w:val="93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32"/>
              <w:rPr>
                <w:rFonts w:hint="eastAsia" w:ascii="宋体" w:hAnsi="宋体" w:cs="宋体"/>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w:t>
            </w:r>
            <w:r>
              <w:rPr>
                <w:rFonts w:hint="eastAsia" w:ascii="宋体" w:hAnsi="宋体" w:cs="宋体"/>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32"/>
              <w:rPr>
                <w:rFonts w:hint="eastAsia" w:ascii="宋体" w:hAnsi="宋体" w:cs="宋体"/>
                <w:color w:val="000000"/>
                <w:szCs w:val="21"/>
              </w:rPr>
            </w:pPr>
            <w:r>
              <w:rPr>
                <w:rFonts w:hint="eastAsia" w:ascii="宋体" w:hAnsi="宋体" w:cs="宋体"/>
                <w:color w:val="000000"/>
                <w:szCs w:val="21"/>
              </w:rPr>
              <w:t xml:space="preserve">供应商近三个月内任意一份依法纳税的缴款凭证</w:t>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32"/>
              <w:rPr>
                <w:rFonts w:hint="eastAsia" w:ascii="宋体" w:hAnsi="宋体" w:cs="宋体"/>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（成立不满一年不需提供）</w:t>
            </w:r>
            <w:r>
              <w:rPr>
                <w:rFonts w:hint="eastAsia" w:ascii="宋体" w:hAnsi="宋体" w:cs="宋体"/>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32"/>
              <w:rPr>
                <w:rFonts w:hint="eastAsia" w:ascii="宋体" w:hAnsi="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iCs/>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2"/>
              <w:jc w:val="center"/>
              <w:rPr>
                <w:rFonts w:hint="eastAsia" w:ascii="宋体" w:hAnsi="宋体"/>
                <w:color w:val="000000"/>
                <w:szCs w:val="21"/>
              </w:rPr>
            </w:pPr>
            <w:r>
              <w:rPr>
                <w:rFonts w:hint="eastAsia" w:ascii="宋体" w:hAnsi="宋体"/>
                <w:color w:val="000000"/>
                <w:szCs w:val="21"/>
              </w:rPr>
              <w:t xml:space="preserve">6</w:t>
            </w:r>
            <w:r/>
          </w:p>
        </w:tc>
        <w:tc>
          <w:tcPr>
            <w:tcW w:w="5447" w:type="dxa"/>
            <w:vAlign w:val="center"/>
            <w:textDirection w:val="lrTb"/>
            <w:noWrap w:val="false"/>
          </w:tcPr>
          <w:p>
            <w:pPr>
              <w:pStyle w:val="932"/>
              <w:rPr>
                <w:rFonts w:hint="eastAsia" w:ascii="宋体" w:hAnsi="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iCs/>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2"/>
              <w:jc w:val="center"/>
              <w:rPr>
                <w:rFonts w:hint="eastAsia" w:ascii="宋体" w:hAnsi="宋体"/>
                <w:color w:val="000000"/>
                <w:szCs w:val="21"/>
              </w:rPr>
            </w:pPr>
            <w:r>
              <w:rPr>
                <w:rFonts w:hint="eastAsia" w:ascii="宋体" w:hAnsi="宋体"/>
                <w:color w:val="000000"/>
                <w:szCs w:val="21"/>
              </w:rPr>
              <w:t xml:space="preserve">7</w:t>
            </w:r>
            <w:r/>
          </w:p>
        </w:tc>
        <w:tc>
          <w:tcPr>
            <w:tcW w:w="5447" w:type="dxa"/>
            <w:vAlign w:val="center"/>
            <w:textDirection w:val="lrTb"/>
            <w:noWrap w:val="false"/>
          </w:tcPr>
          <w:p>
            <w:pPr>
              <w:pStyle w:val="932"/>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rPr>
              <w:t xml:space="preserve">（提供网页截图）</w:t>
            </w:r>
            <w:r>
              <w:rPr>
                <w:rFonts w:hint="eastAsia" w:ascii="宋体" w:hAnsi="宋体" w:cs="宋体"/>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590"/>
        </w:trPr>
        <w:tc>
          <w:tcPr>
            <w:tcW w:w="646" w:type="dxa"/>
            <w:vAlign w:val="center"/>
            <w:textDirection w:val="lrTb"/>
            <w:noWrap w:val="false"/>
          </w:tcPr>
          <w:p>
            <w:pPr>
              <w:pStyle w:val="932"/>
              <w:jc w:val="center"/>
              <w:rPr>
                <w:rFonts w:hint="eastAsia" w:ascii="宋体" w:hAnsi="宋体"/>
                <w:color w:val="000000"/>
                <w:szCs w:val="21"/>
              </w:rPr>
            </w:pPr>
            <w:r>
              <w:rPr>
                <w:rFonts w:hint="eastAsia" w:ascii="宋体" w:hAnsi="宋体"/>
                <w:color w:val="000000"/>
                <w:szCs w:val="21"/>
              </w:rPr>
              <w:t xml:space="preserve">8</w:t>
            </w:r>
            <w:r/>
          </w:p>
        </w:tc>
        <w:tc>
          <w:tcPr>
            <w:tcW w:w="5447" w:type="dxa"/>
            <w:vAlign w:val="center"/>
            <w:textDirection w:val="lrTb"/>
            <w:noWrap w:val="false"/>
          </w:tcPr>
          <w:p>
            <w:pPr>
              <w:pStyle w:val="932"/>
              <w:rPr>
                <w:rFonts w:ascii="宋体" w:hAnsi="宋体" w:cs="宋体"/>
                <w:color w:val="000000"/>
                <w:szCs w:val="21"/>
              </w:rPr>
            </w:pPr>
            <w:r>
              <w:rPr>
                <w:rFonts w:hint="eastAsia" w:ascii="宋体" w:hAnsi="宋体" w:cs="宋体"/>
                <w:color w:val="000000"/>
                <w:szCs w:val="21"/>
              </w:rPr>
              <w:t xml:space="preserve">供应商信用承诺函</w:t>
            </w:r>
            <w:r>
              <w:rPr>
                <w:rFonts w:ascii="宋体" w:hAnsi="宋体" w:cs="宋体"/>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932"/>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r>
      <w:tr>
        <w:trPr>
          <w:trHeight w:val="400"/>
        </w:trPr>
        <w:tc>
          <w:tcPr>
            <w:tcW w:w="646" w:type="dxa"/>
            <w:vAlign w:val="center"/>
            <w:textDirection w:val="lrTb"/>
            <w:noWrap w:val="false"/>
          </w:tcPr>
          <w:p>
            <w:pPr>
              <w:pStyle w:val="932"/>
              <w:jc w:val="center"/>
              <w:rPr>
                <w:rFonts w:hint="eastAsia" w:ascii="宋体" w:hAnsi="宋体"/>
                <w:color w:val="000000"/>
                <w:szCs w:val="21"/>
              </w:rPr>
            </w:pPr>
            <w:r>
              <w:rPr>
                <w:rFonts w:hint="eastAsia" w:ascii="宋体" w:hAnsi="宋体"/>
                <w:color w:val="000000"/>
                <w:szCs w:val="21"/>
              </w:rPr>
              <w:t xml:space="preserve">9</w:t>
            </w:r>
            <w:r/>
          </w:p>
        </w:tc>
        <w:tc>
          <w:tcPr>
            <w:tcW w:w="5447" w:type="dxa"/>
            <w:vAlign w:val="center"/>
            <w:textDirection w:val="lrTb"/>
            <w:noWrap w:val="false"/>
          </w:tcPr>
          <w:p>
            <w:pPr>
              <w:pStyle w:val="932"/>
              <w:rPr>
                <w:rFonts w:hint="eastAsia"/>
                <w:color w:val="000000"/>
              </w:rPr>
            </w:pPr>
            <w:r>
              <w:rPr>
                <w:rFonts w:hint="eastAsia" w:ascii="宋体" w:hAnsi="宋体"/>
                <w:color w:val="000000"/>
                <w:szCs w:val="21"/>
              </w:rPr>
              <w:t xml:space="preserve">企业声明函</w:t>
            </w:r>
            <w:r>
              <w:rPr>
                <w:rFonts w:hint="eastAsia"/>
                <w:color w:val="000000"/>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32"/>
              <w:rPr>
                <w:rFonts w:ascii="宋体" w:hAnsi="宋体"/>
                <w:color w:val="000000"/>
                <w:szCs w:val="21"/>
              </w:rPr>
            </w:pPr>
            <w:r>
              <w:rPr>
                <w:rFonts w:hint="eastAsia" w:ascii="宋体" w:hAnsi="宋体" w:cs="宋体"/>
                <w:szCs w:val="21"/>
              </w:rPr>
              <w:t xml:space="preserve">特定资格要求</w:t>
            </w:r>
            <w:r>
              <w:rPr>
                <w:rFonts w:ascii="宋体" w:hAnsi="宋体"/>
                <w:color w:val="000000"/>
                <w:szCs w:val="21"/>
              </w:rPr>
            </w:r>
            <w:r/>
          </w:p>
        </w:tc>
      </w:tr>
      <w:tr>
        <w:trPr>
          <w:trHeight w:val="400"/>
        </w:trPr>
        <w:tc>
          <w:tcPr>
            <w:tcW w:w="646" w:type="dxa"/>
            <w:vAlign w:val="center"/>
            <w:textDirection w:val="lrTb"/>
            <w:noWrap w:val="false"/>
          </w:tcPr>
          <w:p>
            <w:pPr>
              <w:pStyle w:val="932"/>
              <w:jc w:val="center"/>
              <w:rPr>
                <w:rFonts w:hint="eastAsia" w:ascii="宋体" w:hAnsi="宋体"/>
                <w:color w:val="000000"/>
                <w:szCs w:val="21"/>
              </w:rPr>
            </w:pPr>
            <w:r>
              <w:rPr>
                <w:rFonts w:hint="eastAsia" w:ascii="宋体" w:hAnsi="宋体"/>
                <w:color w:val="000000"/>
                <w:szCs w:val="21"/>
              </w:rPr>
              <w:t xml:space="preserve">10</w:t>
            </w:r>
            <w:r/>
          </w:p>
        </w:tc>
        <w:tc>
          <w:tcPr>
            <w:tcW w:w="5447" w:type="dxa"/>
            <w:vAlign w:val="center"/>
            <w:textDirection w:val="lrTb"/>
            <w:noWrap w:val="false"/>
          </w:tcPr>
          <w:p>
            <w:pPr>
              <w:pStyle w:val="932"/>
              <w:rPr>
                <w:rFonts w:hint="eastAsia" w:ascii="宋体" w:hAnsi="宋体"/>
                <w:color w:val="000000"/>
                <w:szCs w:val="21"/>
              </w:rPr>
            </w:pPr>
            <w:r>
              <w:rPr>
                <w:rFonts w:hint="eastAsia" w:ascii="宋体" w:hAnsi="宋体"/>
                <w:color w:val="000000"/>
                <w:szCs w:val="21"/>
              </w:rPr>
              <w:t xml:space="preserve">企业资质证书</w:t>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32"/>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5447" w:type="dxa"/>
            <w:vAlign w:val="center"/>
            <w:textDirection w:val="lrTb"/>
            <w:noWrap w:val="false"/>
          </w:tcPr>
          <w:p>
            <w:pPr>
              <w:pStyle w:val="932"/>
              <w:jc w:val="left"/>
              <w:spacing w:line="0" w:lineRule="atLeast"/>
              <w:rPr>
                <w:rFonts w:ascii="宋体" w:hAnsi="宋体"/>
                <w:iCs/>
                <w:color w:val="000000"/>
                <w:szCs w:val="21"/>
              </w:rPr>
            </w:pPr>
            <w:r>
              <w:rPr>
                <w:rFonts w:hint="eastAsia" w:ascii="宋体" w:hAnsi="宋体"/>
                <w:iCs/>
                <w:color w:val="000000"/>
                <w:szCs w:val="21"/>
              </w:rPr>
              <w:t xml:space="preserve">磋商响应函</w:t>
            </w:r>
            <w:r>
              <w:rPr>
                <w:rFonts w:ascii="宋体" w:hAnsi="宋体"/>
                <w:iCs/>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pStyle w:val="932"/>
              <w:jc w:val="center"/>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5447" w:type="dxa"/>
            <w:vAlign w:val="center"/>
            <w:textDirection w:val="lrTb"/>
            <w:noWrap w:val="false"/>
          </w:tcPr>
          <w:p>
            <w:pPr>
              <w:pStyle w:val="932"/>
              <w:jc w:val="left"/>
              <w:spacing w:line="0" w:lineRule="atLeast"/>
              <w:rPr>
                <w:rFonts w:ascii="宋体" w:hAnsi="宋体"/>
                <w:iCs/>
                <w:color w:val="000000"/>
                <w:szCs w:val="21"/>
              </w:rPr>
            </w:pPr>
            <w:r>
              <w:rPr>
                <w:rFonts w:hint="eastAsia" w:ascii="宋体" w:hAnsi="宋体"/>
                <w:iCs/>
                <w:color w:val="000000"/>
                <w:szCs w:val="21"/>
              </w:rPr>
              <w:t xml:space="preserve">法人授权书</w:t>
            </w:r>
            <w:r>
              <w:rPr>
                <w:rFonts w:ascii="宋体" w:hAnsi="宋体"/>
                <w:iCs/>
                <w:color w:val="000000"/>
                <w:szCs w:val="21"/>
              </w:rPr>
            </w:r>
            <w:r/>
          </w:p>
        </w:tc>
        <w:tc>
          <w:tcPr>
            <w:tcW w:w="2158" w:type="dxa"/>
            <w:vAlign w:val="center"/>
            <w:textDirection w:val="lrTb"/>
            <w:noWrap w:val="false"/>
          </w:tcPr>
          <w:p>
            <w:pPr>
              <w:pStyle w:val="932"/>
              <w:rPr>
                <w:rFonts w:ascii="宋体" w:hAnsi="宋体"/>
                <w:color w:val="000000"/>
                <w:szCs w:val="21"/>
              </w:rPr>
            </w:pPr>
            <w:r>
              <w:rPr>
                <w:rFonts w:ascii="宋体" w:hAnsi="宋体"/>
                <w:color w:val="000000"/>
                <w:szCs w:val="21"/>
              </w:rPr>
            </w:r>
            <w:r/>
          </w:p>
        </w:tc>
      </w:tr>
    </w:tbl>
    <w:p>
      <w:pPr>
        <w:pStyle w:val="932"/>
        <w:jc w:val="center"/>
        <w:spacing w:before="120" w:after="120" w:line="360" w:lineRule="auto"/>
        <w:rPr>
          <w:rFonts w:hint="eastAsia" w:ascii="宋体" w:hAnsi="宋体"/>
          <w:b/>
          <w:bCs/>
          <w:color w:val="000000"/>
        </w:rPr>
      </w:pPr>
      <w:r>
        <w:rPr>
          <w:rFonts w:hint="eastAsia" w:ascii="宋体" w:hAnsi="宋体"/>
          <w:b/>
          <w:bCs/>
          <w:color w:val="000000"/>
        </w:rPr>
      </w:r>
      <w:r/>
    </w:p>
    <w:p>
      <w:pPr>
        <w:pStyle w:val="932"/>
        <w:jc w:val="center"/>
        <w:spacing w:before="120" w:after="120" w:line="360" w:lineRule="auto"/>
        <w:rPr>
          <w:rFonts w:hint="eastAsia" w:ascii="宋体" w:hAnsi="宋体"/>
          <w:b/>
          <w:bCs/>
          <w:color w:val="000000"/>
        </w:rPr>
      </w:pPr>
      <w:r>
        <w:rPr>
          <w:rFonts w:hint="eastAsia" w:ascii="宋体" w:hAnsi="宋体"/>
          <w:b/>
          <w:bCs/>
          <w:color w:val="000000"/>
        </w:rPr>
        <w:br w:type="page" w:clear="all"/>
        <w:t xml:space="preserve">具备履行合同所必需的设备和专业技术能力的书面声明</w:t>
      </w:r>
      <w:r/>
    </w:p>
    <w:p>
      <w:pPr>
        <w:pStyle w:val="932"/>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pStyle w:val="932"/>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pStyle w:val="932"/>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pStyle w:val="932"/>
        <w:contextualSpacing/>
        <w:spacing w:line="600" w:lineRule="exact"/>
        <w:rPr>
          <w:rFonts w:ascii="宋体" w:hAnsi="宋体"/>
          <w:b/>
          <w:color w:val="000000"/>
          <w:sz w:val="36"/>
        </w:rPr>
      </w:pPr>
      <w:r>
        <w:rPr>
          <w:rFonts w:ascii="宋体" w:hAnsi="宋体"/>
          <w:b/>
          <w:color w:val="000000"/>
          <w:sz w:val="36"/>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ascii="宋体" w:hAnsi="宋体"/>
          <w:b/>
          <w:bCs/>
          <w:color w:val="000000"/>
        </w:rPr>
      </w:pPr>
      <w:r>
        <w:rPr>
          <w:rFonts w:ascii="宋体" w:hAnsi="宋体"/>
          <w:b/>
          <w:bCs/>
          <w:color w:val="000000"/>
        </w:rPr>
      </w:r>
      <w:r/>
    </w:p>
    <w:p>
      <w:pPr>
        <w:pStyle w:val="968"/>
        <w:ind w:firstLine="420"/>
      </w:pPr>
      <w:r/>
      <w:r/>
    </w:p>
    <w:p>
      <w:pPr>
        <w:pStyle w:val="968"/>
        <w:ind w:firstLine="420"/>
      </w:pPr>
      <w:r/>
      <w:r/>
    </w:p>
    <w:p>
      <w:pPr>
        <w:pStyle w:val="968"/>
        <w:ind w:firstLine="420"/>
        <w:rPr>
          <w:rFonts w:hint="eastAsia"/>
        </w:rPr>
      </w:pPr>
      <w:r>
        <w:rPr>
          <w:rFonts w:hint="eastAsia"/>
        </w:rPr>
      </w:r>
      <w:r/>
    </w:p>
    <w:p>
      <w:pPr>
        <w:pStyle w:val="932"/>
        <w:spacing w:line="360" w:lineRule="auto"/>
        <w:rPr>
          <w:rFonts w:ascii="宋体" w:hAnsi="宋体"/>
          <w:b/>
          <w:bCs/>
          <w:color w:val="000000"/>
        </w:rPr>
      </w:pPr>
      <w:r>
        <w:rPr>
          <w:rFonts w:ascii="宋体" w:hAnsi="宋体"/>
          <w:b/>
          <w:bCs/>
          <w:color w:val="000000"/>
        </w:rPr>
      </w:r>
      <w:r/>
    </w:p>
    <w:p>
      <w:pPr>
        <w:pStyle w:val="968"/>
        <w:ind w:firstLine="420"/>
      </w:pPr>
      <w:r/>
      <w:r/>
    </w:p>
    <w:p>
      <w:pPr>
        <w:pStyle w:val="968"/>
        <w:ind w:firstLine="420"/>
      </w:pPr>
      <w:r/>
      <w:r/>
    </w:p>
    <w:p>
      <w:pPr>
        <w:pStyle w:val="968"/>
        <w:ind w:firstLine="420"/>
        <w:rPr>
          <w:rFonts w:hint="eastAsia"/>
        </w:rPr>
      </w:pPr>
      <w:r>
        <w:rPr>
          <w:rFonts w:hint="eastAsia"/>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hint="eastAsia" w:ascii="宋体" w:hAnsi="宋体"/>
          <w:b/>
          <w:bCs/>
          <w:color w:val="000000"/>
        </w:rPr>
      </w:pPr>
      <w:r>
        <w:rPr>
          <w:rFonts w:hint="eastAsia" w:ascii="宋体" w:hAnsi="宋体"/>
          <w:b/>
          <w:bCs/>
          <w:color w:val="000000"/>
        </w:rPr>
      </w:r>
      <w:r/>
    </w:p>
    <w:p>
      <w:pPr>
        <w:pStyle w:val="932"/>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932"/>
        <w:spacing w:line="360" w:lineRule="auto"/>
        <w:rPr>
          <w:rFonts w:ascii="宋体" w:hAnsi="宋体"/>
          <w:color w:val="000000"/>
        </w:rPr>
      </w:pPr>
      <w:r>
        <w:rPr>
          <w:rFonts w:ascii="宋体" w:hAnsi="宋体"/>
          <w:color w:val="000000"/>
        </w:rPr>
      </w:r>
      <w:r/>
    </w:p>
    <w:p>
      <w:pPr>
        <w:pStyle w:val="932"/>
        <w:jc w:val="center"/>
        <w:spacing w:after="240"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932"/>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932"/>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932"/>
        <w:spacing w:line="360" w:lineRule="auto"/>
        <w:rPr>
          <w:rFonts w:hint="eastAsia" w:ascii="宋体" w:hAnsi="宋体"/>
          <w:bCs/>
          <w:color w:val="000000"/>
        </w:rPr>
      </w:pPr>
      <w:r>
        <w:rPr>
          <w:rFonts w:hint="eastAsia" w:ascii="宋体" w:hAnsi="宋体"/>
          <w:bCs/>
          <w:color w:val="000000"/>
        </w:rPr>
        <w:t xml:space="preserve">                               法定代表人签章：_______________________</w:t>
      </w:r>
      <w:r/>
    </w:p>
    <w:p>
      <w:pPr>
        <w:pStyle w:val="932"/>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color w:val="000000"/>
        </w:rPr>
      </w:r>
      <w:r/>
    </w:p>
    <w:p>
      <w:pPr>
        <w:pStyle w:val="932"/>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932"/>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32"/>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p>
    <w:p>
      <w:pPr>
        <w:pStyle w:val="932"/>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p>
    <w:p>
      <w:pPr>
        <w:pStyle w:val="932"/>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p>
    <w:p>
      <w:pPr>
        <w:pStyle w:val="932"/>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p>
    <w:p>
      <w:pPr>
        <w:pStyle w:val="932"/>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p>
    <w:p>
      <w:pPr>
        <w:pStyle w:val="932"/>
        <w:jc w:val="center"/>
        <w:spacing w:line="360" w:lineRule="auto"/>
        <w:rPr>
          <w:rFonts w:hint="eastAsia" w:ascii="宋体" w:hAnsi="宋体"/>
          <w:b/>
          <w:bCs/>
          <w:color w:val="00000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color w:val="000000"/>
        </w:rPr>
      </w:r>
      <w:r/>
    </w:p>
    <w:p>
      <w:pPr>
        <w:pStyle w:val="932"/>
        <w:jc w:val="center"/>
        <w:spacing w:line="360" w:lineRule="auto"/>
        <w:rPr>
          <w:rFonts w:hint="eastAsia" w:ascii="宋体" w:hAnsi="宋体"/>
          <w:b/>
          <w:color w:val="000000"/>
        </w:rPr>
      </w:pPr>
      <w:r>
        <w:rPr>
          <w:rFonts w:hint="eastAsia" w:ascii="宋体" w:hAnsi="宋体"/>
          <w:b/>
          <w:color w:val="000000"/>
        </w:rPr>
        <w:t xml:space="preserve">磋商响应函</w:t>
      </w:r>
      <w:r/>
    </w:p>
    <w:p>
      <w:pPr>
        <w:pStyle w:val="983"/>
        <w:ind w:firstLine="0"/>
        <w:spacing w:line="360" w:lineRule="auto"/>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地 址：                         邮 编：</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电 话：                         传 真：</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供应商开户行：                  账 户： </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法定代表人（签章）：     联系电话：</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供应商名称（公章）：            </w:t>
      </w:r>
      <w:r/>
    </w:p>
    <w:p>
      <w:pPr>
        <w:pStyle w:val="9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日 期：________年____月____日</w:t>
      </w:r>
      <w:r/>
    </w:p>
    <w:p>
      <w:pPr>
        <w:pStyle w:val="93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rPr>
          <w:rFonts w:hint="eastAsia"/>
        </w:rPr>
      </w:pPr>
      <w:r>
        <w:rPr>
          <w:rFonts w:hint="eastAsia"/>
        </w:rPr>
      </w:r>
      <w:r/>
    </w:p>
    <w:p>
      <w:pPr>
        <w:pStyle w:val="93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32"/>
        <w:jc w:val="center"/>
        <w:rPr>
          <w:rFonts w:hint="eastAsia" w:ascii="宋体" w:hAnsi="宋体"/>
          <w:b/>
          <w:color w:val="000000"/>
          <w:sz w:val="32"/>
          <w:szCs w:val="32"/>
        </w:rPr>
      </w:pPr>
      <w:r>
        <w:rPr>
          <w:rFonts w:hint="eastAsia" w:ascii="宋体" w:hAnsi="宋体"/>
          <w:b/>
          <w:color w:val="000000"/>
          <w:sz w:val="32"/>
          <w:szCs w:val="32"/>
        </w:rPr>
      </w:r>
      <w:r/>
    </w:p>
    <w:p>
      <w:pPr>
        <w:pStyle w:val="932"/>
        <w:jc w:val="center"/>
        <w:rPr>
          <w:rFonts w:hint="eastAsia" w:ascii="宋体" w:hAnsi="宋体"/>
          <w:b/>
          <w:color w:val="000000"/>
          <w:sz w:val="32"/>
          <w:szCs w:val="32"/>
        </w:rPr>
      </w:pPr>
      <w:r>
        <w:rPr>
          <w:rFonts w:hint="eastAsia" w:ascii="宋体" w:hAnsi="宋体"/>
          <w:b/>
          <w:color w:val="000000"/>
          <w:sz w:val="32"/>
          <w:szCs w:val="32"/>
        </w:rPr>
      </w:r>
      <w:r/>
    </w:p>
    <w:p>
      <w:pPr>
        <w:pStyle w:val="932"/>
        <w:jc w:val="center"/>
        <w:rPr>
          <w:rFonts w:hint="eastAsia" w:ascii="宋体" w:hAnsi="宋体"/>
          <w:b/>
          <w:color w:val="000000"/>
          <w:sz w:val="32"/>
          <w:szCs w:val="32"/>
        </w:rPr>
      </w:pPr>
      <w:r>
        <w:rPr>
          <w:rFonts w:hint="eastAsia" w:ascii="宋体" w:hAnsi="宋体"/>
          <w:b/>
          <w:color w:val="000000"/>
          <w:sz w:val="32"/>
          <w:szCs w:val="32"/>
        </w:rPr>
      </w:r>
      <w:r/>
    </w:p>
    <w:p>
      <w:pPr>
        <w:pStyle w:val="983"/>
        <w:ind w:firstLine="422"/>
        <w:jc w:val="center"/>
        <w:spacing w:after="240" w:line="360" w:lineRule="auto"/>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983"/>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983"/>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983"/>
        <w:ind w:firstLine="0"/>
        <w:spacing w:line="360" w:lineRule="auto"/>
        <w:rPr>
          <w:rFonts w:ascii="宋体" w:hAnsi="宋体"/>
          <w:color w:val="000000"/>
          <w:sz w:val="21"/>
          <w:szCs w:val="21"/>
        </w:rPr>
      </w:pPr>
      <w:r>
        <w:rPr>
          <w:rFonts w:ascii="宋体" w:hAnsi="宋体"/>
          <w:color w:val="000000"/>
          <w:sz w:val="21"/>
          <w:szCs w:val="21"/>
        </w:rPr>
        <w:t xml:space="preserve">    </w:t>
      </w:r>
      <w:r/>
    </w:p>
    <w:p>
      <w:pPr>
        <w:pStyle w:val="983"/>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p>
    <w:p>
      <w:pPr>
        <w:pStyle w:val="983"/>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983"/>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83"/>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83"/>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932"/>
        <w:spacing w:line="460" w:lineRule="exact"/>
        <w:rPr>
          <w:rFonts w:ascii="宋体" w:hAnsi="宋体"/>
          <w:bCs/>
          <w:color w:val="000000"/>
        </w:rPr>
      </w:pPr>
      <w:r>
        <w:rPr>
          <w:rFonts w:ascii="宋体" w:hAnsi="宋体"/>
          <w:bCs/>
          <w:color w:val="000000"/>
        </w:rPr>
      </w:r>
      <w:r/>
    </w:p>
    <w:p>
      <w:pPr>
        <w:pStyle w:val="932"/>
        <w:spacing w:line="460" w:lineRule="exact"/>
        <w:rPr>
          <w:rFonts w:ascii="宋体" w:hAnsi="宋体"/>
          <w:bCs/>
          <w:color w:val="000000"/>
          <w:sz w:val="24"/>
        </w:rPr>
      </w:pPr>
      <w:r>
        <w:rPr>
          <w:rFonts w:ascii="宋体" w:hAnsi="宋体"/>
          <w:bCs/>
          <w:color w:val="000000"/>
          <w:sz w:val="24"/>
        </w:rPr>
      </w:r>
      <w:r/>
    </w:p>
    <w:p>
      <w:pPr>
        <w:pStyle w:val="932"/>
        <w:ind w:firstLine="420"/>
        <w:spacing w:line="460" w:lineRule="exact"/>
        <w:rPr>
          <w:rFonts w:hint="eastAsia" w:ascii="宋体" w:hAnsi="宋体"/>
          <w:bCs/>
          <w:color w:val="00000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Cs/>
          <w:color w:val="000000"/>
        </w:rPr>
        <w:t xml:space="preserve">被授权人身份证复印件：</w:t>
      </w:r>
      <w:r/>
    </w:p>
    <w:p>
      <w:pPr>
        <w:pStyle w:val="932"/>
        <w:numPr>
          <w:ilvl w:val="0"/>
          <w:numId w:val="3"/>
        </w:numPr>
        <w:jc w:val="center"/>
        <w:rPr>
          <w:rFonts w:hint="eastAsia" w:ascii="宋体" w:hAnsi="宋体"/>
          <w:b/>
          <w:color w:val="000000"/>
          <w:sz w:val="32"/>
          <w:szCs w:val="32"/>
        </w:rPr>
      </w:pPr>
      <w:r>
        <w:rPr>
          <w:rFonts w:hint="eastAsia" w:ascii="宋体" w:hAnsi="宋体"/>
          <w:b/>
          <w:color w:val="000000"/>
          <w:sz w:val="32"/>
          <w:szCs w:val="32"/>
        </w:rPr>
        <w:t xml:space="preserve">符合性审查响应对照表</w:t>
      </w:r>
      <w:r/>
    </w:p>
    <w:p>
      <w:pPr>
        <w:pStyle w:val="932"/>
        <w:rPr>
          <w:rFonts w:hint="eastAsia" w:ascii="宋体" w:hAnsi="宋体"/>
          <w:b/>
          <w:color w:val="000000"/>
          <w:sz w:val="32"/>
          <w:szCs w:val="32"/>
        </w:rPr>
      </w:pPr>
      <w:r>
        <w:rPr>
          <w:rFonts w:hint="eastAsia" w:ascii="宋体" w:hAnsi="宋体"/>
          <w:b/>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80"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32"/>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32"/>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32"/>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p>
        </w:tc>
        <w:tc>
          <w:tcPr>
            <w:tcW w:w="1680" w:type="dxa"/>
            <w:vAlign w:val="center"/>
            <w:textDirection w:val="lrTb"/>
            <w:noWrap w:val="false"/>
          </w:tcPr>
          <w:p>
            <w:pPr>
              <w:pStyle w:val="932"/>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3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32"/>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3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32"/>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3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32"/>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3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32"/>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pStyle w:val="93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2"/>
              <w:rPr>
                <w:rFonts w:ascii="宋体" w:hAnsi="宋体"/>
                <w:color w:val="000000"/>
                <w:szCs w:val="21"/>
              </w:rPr>
            </w:pPr>
            <w:r>
              <w:rPr>
                <w:rFonts w:ascii="宋体" w:hAnsi="宋体"/>
                <w:color w:val="000000"/>
                <w:szCs w:val="21"/>
              </w:rPr>
            </w:r>
            <w:r/>
          </w:p>
        </w:tc>
      </w:tr>
    </w:tbl>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rPr>
          <w:rFonts w:hint="eastAsia"/>
        </w:rPr>
      </w:pPr>
      <w:r>
        <w:rPr>
          <w:rFonts w:hint="eastAsia"/>
        </w:rPr>
      </w:r>
      <w:r/>
    </w:p>
    <w:p>
      <w:pPr>
        <w:pStyle w:val="93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32"/>
        <w:numPr>
          <w:ilvl w:val="0"/>
          <w:numId w:val="3"/>
        </w:numPr>
        <w:jc w:val="center"/>
        <w:rPr>
          <w:rFonts w:hint="eastAsia" w:ascii="宋体" w:hAnsi="宋体"/>
          <w:b/>
          <w:color w:val="000000"/>
          <w:sz w:val="32"/>
          <w:szCs w:val="32"/>
        </w:rPr>
      </w:pPr>
      <w:r>
        <w:rPr>
          <w:rFonts w:hint="eastAsia" w:ascii="宋体" w:hAnsi="宋体"/>
          <w:b/>
          <w:color w:val="000000"/>
          <w:sz w:val="32"/>
          <w:szCs w:val="32"/>
        </w:rPr>
        <w:t xml:space="preserve">非实质性响应对照表</w:t>
      </w:r>
      <w:r/>
    </w:p>
    <w:p>
      <w:pPr>
        <w:pStyle w:val="932"/>
        <w:rPr>
          <w:rFonts w:hint="eastAsia" w:ascii="宋体" w:hAnsi="宋体"/>
          <w:b/>
          <w:color w:val="000000"/>
          <w:sz w:val="32"/>
          <w:szCs w:val="32"/>
        </w:rPr>
      </w:pPr>
      <w:r>
        <w:rPr>
          <w:rFonts w:hint="eastAsia" w:ascii="宋体" w:hAnsi="宋体"/>
          <w:b/>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32"/>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32"/>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32"/>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32"/>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680" w:type="dxa"/>
            <w:vAlign w:val="center"/>
            <w:textDirection w:val="lrTb"/>
            <w:noWrap w:val="false"/>
          </w:tcPr>
          <w:p>
            <w:pPr>
              <w:pStyle w:val="932"/>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3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32"/>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3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32"/>
              <w:spacing w:line="0" w:lineRule="atLeast"/>
              <w:rPr>
                <w:rFonts w:ascii="宋体" w:hAnsi="宋体"/>
                <w:iCs/>
                <w:color w:val="000000"/>
                <w:szCs w:val="21"/>
              </w:rPr>
            </w:pPr>
            <w:r>
              <w:rPr>
                <w:rFonts w:ascii="宋体" w:hAnsi="宋体"/>
                <w:iCs/>
                <w:color w:val="000000"/>
                <w:szCs w:val="21"/>
              </w:rPr>
              <w:t xml:space="preserve">……</w:t>
            </w:r>
            <w:r/>
          </w:p>
        </w:tc>
        <w:tc>
          <w:tcPr>
            <w:tcW w:w="1680" w:type="dxa"/>
            <w:vAlign w:val="center"/>
            <w:textDirection w:val="lrTb"/>
            <w:noWrap w:val="false"/>
          </w:tcPr>
          <w:p>
            <w:pPr>
              <w:pStyle w:val="93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2"/>
              <w:rPr>
                <w:rFonts w:ascii="宋体" w:hAnsi="宋体"/>
                <w:color w:val="000000"/>
                <w:szCs w:val="21"/>
              </w:rPr>
            </w:pPr>
            <w:r>
              <w:rPr>
                <w:rFonts w:ascii="宋体" w:hAnsi="宋体"/>
                <w:color w:val="000000"/>
                <w:szCs w:val="21"/>
              </w:rPr>
            </w:r>
            <w:r/>
          </w:p>
        </w:tc>
      </w:tr>
    </w:tbl>
    <w:p>
      <w:pPr>
        <w:pStyle w:val="932"/>
      </w:pPr>
      <w:r/>
      <w:r/>
    </w:p>
    <w:p>
      <w:pPr>
        <w:pStyle w:val="932"/>
      </w:pPr>
      <w:r/>
      <w:r/>
    </w:p>
    <w:p>
      <w:pPr>
        <w:pStyle w:val="932"/>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pPr>
      <w:r/>
      <w:r/>
    </w:p>
    <w:p>
      <w:pPr>
        <w:pStyle w:val="968"/>
        <w:ind w:firstLine="420"/>
        <w:rPr>
          <w:rFonts w:hint="eastAsia"/>
        </w:rPr>
      </w:pPr>
      <w:r>
        <w:rPr>
          <w:rFonts w:hint="eastAsia"/>
        </w:rPr>
      </w:r>
      <w:r/>
    </w:p>
    <w:p>
      <w:pPr>
        <w:pStyle w:val="932"/>
        <w:jc w:val="center"/>
        <w:spacing w:before="240" w:after="240" w:line="360" w:lineRule="auto"/>
        <w:rPr>
          <w:rFonts w:hint="eastAsia"/>
          <w:b/>
          <w:bCs/>
          <w:color w:val="000000"/>
        </w:rPr>
      </w:pPr>
      <w:r>
        <w:rPr>
          <w:rFonts w:hint="eastAsia"/>
          <w:b/>
          <w:bCs/>
          <w:color w:val="000000"/>
        </w:rPr>
      </w:r>
      <w:r/>
    </w:p>
    <w:p>
      <w:pPr>
        <w:pStyle w:val="932"/>
        <w:jc w:val="center"/>
        <w:spacing w:before="240" w:after="240" w:line="360" w:lineRule="auto"/>
        <w:rPr>
          <w:rFonts w:hint="eastAsia"/>
          <w:b/>
          <w:bCs/>
          <w:color w:val="000000"/>
        </w:rPr>
      </w:pPr>
      <w:r>
        <w:rPr>
          <w:rFonts w:hint="eastAsia"/>
          <w:b/>
          <w:bCs/>
          <w:color w:val="000000"/>
        </w:rPr>
        <w:t xml:space="preserve">中小企业声明函（工程、服务）</w:t>
      </w:r>
      <w:r/>
    </w:p>
    <w:p>
      <w:pPr>
        <w:pStyle w:val="932"/>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32"/>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u w:val="single"/>
        </w:rPr>
        <w:t xml:space="preserve">其他未列明行业</w:t>
      </w:r>
      <w:r>
        <w:rPr>
          <w:rFonts w:hint="eastAsia"/>
          <w:b/>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p>
    <w:p>
      <w:pPr>
        <w:pStyle w:val="932"/>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u w:val="single"/>
        </w:rPr>
        <w:t xml:space="preserve">其他未列明行业</w:t>
      </w:r>
      <w:r>
        <w:rPr>
          <w:rFonts w:hint="eastAsia"/>
          <w:b/>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pStyle w:val="932"/>
        <w:ind w:firstLine="420"/>
        <w:jc w:val="left"/>
        <w:spacing w:line="360" w:lineRule="auto"/>
        <w:rPr>
          <w:rFonts w:hint="eastAsia"/>
          <w:color w:val="000000"/>
        </w:rPr>
      </w:pPr>
      <w:r>
        <w:rPr>
          <w:rFonts w:hint="eastAsia"/>
          <w:color w:val="000000"/>
        </w:rPr>
        <w:t xml:space="preserve">……</w:t>
      </w:r>
      <w:r/>
    </w:p>
    <w:p>
      <w:pPr>
        <w:pStyle w:val="932"/>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pStyle w:val="932"/>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pStyle w:val="932"/>
        <w:ind w:firstLine="420"/>
        <w:jc w:val="left"/>
        <w:spacing w:line="360" w:lineRule="auto"/>
        <w:rPr>
          <w:rFonts w:hint="eastAsia"/>
          <w:color w:val="000000"/>
        </w:rPr>
      </w:pPr>
      <w:r>
        <w:rPr>
          <w:rFonts w:hint="eastAsia"/>
          <w:color w:val="000000"/>
        </w:rPr>
      </w:r>
      <w:r/>
    </w:p>
    <w:p>
      <w:pPr>
        <w:pStyle w:val="932"/>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932"/>
        <w:ind w:firstLine="420"/>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932"/>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32"/>
        <w:ind w:firstLine="420"/>
        <w:jc w:val="left"/>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932"/>
        <w:ind w:firstLine="420"/>
        <w:jc w:val="left"/>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p>
    <w:p>
      <w:pPr>
        <w:pStyle w:val="932"/>
        <w:ind w:firstLine="420"/>
        <w:jc w:val="lef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932"/>
        <w:ind w:firstLine="420"/>
        <w:jc w:val="left"/>
        <w:rPr>
          <w:rFonts w:hint="eastAsia"/>
          <w:color w:val="000000"/>
        </w:rPr>
      </w:pPr>
      <w:r>
        <w:rPr>
          <w:rFonts w:hint="eastAsia"/>
          <w:color w:val="000000"/>
        </w:rPr>
      </w:r>
      <w:r/>
    </w:p>
    <w:p>
      <w:pPr>
        <w:pStyle w:val="932"/>
        <w:ind w:firstLine="420"/>
        <w:jc w:val="left"/>
        <w:rPr>
          <w:rFonts w:hint="eastAsia"/>
          <w:color w:val="000000"/>
        </w:rPr>
      </w:pPr>
      <w:r>
        <w:rPr>
          <w:rFonts w:hint="eastAsia"/>
          <w:color w:val="000000"/>
        </w:rPr>
      </w:r>
      <w:r/>
    </w:p>
    <w:p>
      <w:pPr>
        <w:pStyle w:val="932"/>
        <w:ind w:firstLine="4620"/>
        <w:jc w:val="left"/>
        <w:rPr>
          <w:rFonts w:hint="eastAsia"/>
          <w:color w:val="000000"/>
        </w:rPr>
      </w:pPr>
      <w:r>
        <w:rPr>
          <w:rFonts w:hint="eastAsia"/>
          <w:color w:val="000000"/>
        </w:rPr>
        <w:t xml:space="preserve">企业名称（盖章）：</w:t>
      </w:r>
      <w:r/>
    </w:p>
    <w:p>
      <w:pPr>
        <w:pStyle w:val="932"/>
        <w:ind w:firstLine="4620"/>
        <w:jc w:val="left"/>
        <w:rPr>
          <w:rFonts w:hint="eastAsia"/>
          <w:color w:val="000000"/>
        </w:rPr>
      </w:pPr>
      <w:r>
        <w:rPr>
          <w:rFonts w:hint="eastAsia"/>
          <w:color w:val="000000"/>
        </w:rPr>
        <w:t xml:space="preserve">日 期：</w:t>
      </w:r>
      <w:r/>
    </w:p>
    <w:p>
      <w:pPr>
        <w:pStyle w:val="932"/>
        <w:ind w:firstLine="4620"/>
        <w:jc w:val="left"/>
        <w:spacing w:line="360" w:lineRule="auto"/>
        <w:rPr>
          <w:rFonts w:hint="eastAsia"/>
          <w:color w:val="000000"/>
        </w:rPr>
      </w:pPr>
      <w:r>
        <w:rPr>
          <w:rFonts w:hint="eastAsia"/>
          <w:color w:val="000000"/>
        </w:rPr>
      </w:r>
      <w:r/>
    </w:p>
    <w:p>
      <w:pPr>
        <w:pStyle w:val="932"/>
        <w:jc w:val="left"/>
        <w:spacing w:line="360" w:lineRule="auto"/>
        <w:rPr>
          <w:rFonts w:hint="eastAsia"/>
          <w:color w:val="000000"/>
        </w:rPr>
      </w:pPr>
      <w:r>
        <w:rPr>
          <w:rFonts w:hint="eastAsia"/>
          <w:color w:val="000000"/>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68"/>
        <w:ind w:firstLine="420"/>
        <w:rPr>
          <w:rFonts w:hint="eastAsia"/>
        </w:rPr>
      </w:pPr>
      <w:r>
        <w:rPr>
          <w:rFonts w:hint="eastAsia"/>
        </w:rPr>
      </w:r>
      <w:r/>
    </w:p>
    <w:p>
      <w:pPr>
        <w:pStyle w:val="971"/>
        <w:rPr>
          <w:rFonts w:hint="eastAsia"/>
        </w:rPr>
      </w:pPr>
      <w:r>
        <w:rPr>
          <w:rFonts w:hint="eastAsia"/>
        </w:rPr>
      </w:r>
      <w:r/>
    </w:p>
    <w:p>
      <w:pPr>
        <w:pStyle w:val="934"/>
        <w:jc w:val="center"/>
        <w:keepLines w:val="0"/>
        <w:keepNext w:val="0"/>
        <w:spacing w:before="300" w:after="300" w:line="360" w:lineRule="auto"/>
        <w:widowControl/>
        <w:rPr>
          <w:rFonts w:ascii="宋体" w:hAnsi="宋体"/>
          <w:color w:val="000000"/>
          <w:sz w:val="21"/>
          <w:szCs w:val="21"/>
        </w:rPr>
      </w:pPr>
      <w:r/>
      <w:bookmarkStart w:id="36" w:name="_Toc19241"/>
      <w:r/>
      <w:bookmarkStart w:id="37" w:name="_Toc91061195"/>
      <w:r/>
      <w:bookmarkStart w:id="38" w:name="_Toc24350"/>
      <w:r>
        <w:rPr>
          <w:rFonts w:hint="eastAsia" w:ascii="宋体" w:hAnsi="宋体" w:cs="微软雅黑"/>
          <w:bCs w:val="0"/>
          <w:color w:val="000000"/>
          <w:sz w:val="21"/>
          <w:szCs w:val="21"/>
        </w:rPr>
        <w:t xml:space="preserve">中小微企业划型标准</w:t>
      </w:r>
      <w:bookmarkEnd w:id="36"/>
      <w:r/>
      <w:bookmarkEnd w:id="37"/>
      <w:r/>
      <w:bookmarkEnd w:id="38"/>
      <w:r>
        <w:rPr>
          <w:rFonts w:ascii="宋体" w:hAnsi="宋体"/>
          <w:color w:val="000000"/>
          <w:sz w:val="21"/>
          <w:szCs w:val="21"/>
        </w:rPr>
      </w:r>
      <w:r/>
    </w:p>
    <w:p>
      <w:pPr>
        <w:pStyle w:val="957"/>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59"/>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205"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行业名称</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指标名称</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计量单位</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中型</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小型</w:t>
            </w:r>
            <w:r>
              <w:rPr>
                <w:rFonts w:ascii="宋体" w:hAnsi="宋体"/>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农、林、牧、渔</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500≤Y＜20000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50≤Y＜500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Y＜50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工业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2000≤Y＜40000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Y＜300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建筑业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6000≤Y＜80000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300≤Y＜6000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Y＜300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资产总额（Z）</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5000≤Z＜80000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300≤Z＜5000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Z＜300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批发业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20≤X＜200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5≤X＜20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X＜5</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5000≤Y＜40000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1000≤Y＜5000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零售业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10≤X＜50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500≤Y＜20000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100≤Y＜500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交通运输业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3000≤Y＜30000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200≤Y＜3000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Y＜200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仓储业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100≤X＜200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1000≤Y＜30000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邮政业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X＜20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2000≤Y＜30000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住宿业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2000≤Y＜10000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餐饮业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2000≤Y＜10000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100≤Y＜2000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信息传输业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100≤X＜2000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1000≤Y＜100000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软件和信息技术服务业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1000≤Y＜10000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Y＜50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房地产开发经营</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1000≤Y＜200000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资产总额（Z）</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5000≤Z＜10000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2000≤Y＜5000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Y＜2000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物业管理</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300≤X＜1000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营业收入（Y）</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1000≤Y＜5000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500≤Y＜1000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Y＜500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租赁和商务服务业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pStyle w:val="932"/>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资产总额（Z）</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万元</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8000≤Z＜120000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100≤Z＜8000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57"/>
              <w:jc w:val="both"/>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其他未列明行业</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从业人员（X）</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人</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57"/>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100≤X＜300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57"/>
              <w:jc w:val="center"/>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10≤X＜100</w:t>
            </w:r>
            <w:r>
              <w:rPr>
                <w:rFonts w:ascii="宋体" w:hAnsi="宋体"/>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7"/>
              <w:ind w:firstLine="420"/>
              <w:spacing w:after="150" w:line="360" w:lineRule="auto"/>
              <w:widowControl/>
              <w:rPr>
                <w:rFonts w:ascii="宋体" w:hAnsi="宋体"/>
                <w:color w:val="000000"/>
                <w:sz w:val="21"/>
                <w:szCs w:val="21"/>
              </w:rPr>
            </w:pPr>
            <w:r>
              <w:rPr>
                <w:rStyle w:val="959"/>
                <w:rFonts w:hint="eastAsia" w:ascii="宋体" w:hAnsi="宋体" w:cs="仿宋"/>
                <w:color w:val="000000"/>
                <w:sz w:val="21"/>
                <w:szCs w:val="21"/>
              </w:rPr>
              <w:t xml:space="preserve">X＜10</w:t>
            </w:r>
            <w:r>
              <w:rPr>
                <w:rFonts w:ascii="宋体" w:hAnsi="宋体"/>
                <w:color w:val="000000"/>
                <w:sz w:val="21"/>
                <w:szCs w:val="21"/>
              </w:rPr>
            </w:r>
            <w:r/>
          </w:p>
        </w:tc>
      </w:tr>
    </w:tbl>
    <w:p>
      <w:pPr>
        <w:pStyle w:val="957"/>
        <w:ind w:firstLine="810"/>
        <w:spacing w:before="300" w:after="452" w:line="360" w:lineRule="auto"/>
        <w:widowControl/>
        <w:rPr>
          <w:rStyle w:val="959"/>
          <w:rFonts w:hint="eastAsia" w:ascii="宋体" w:hAnsi="宋体" w:cs="仿宋"/>
          <w:color w:val="000000"/>
          <w:sz w:val="21"/>
          <w:szCs w:val="21"/>
        </w:rPr>
      </w:pPr>
      <w:r>
        <w:rPr>
          <w:rStyle w:val="959"/>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r>
      <w:r/>
    </w:p>
    <w:p>
      <w:pPr>
        <w:pStyle w:val="932"/>
        <w:jc w:val="left"/>
        <w:spacing w:line="360" w:lineRule="auto"/>
        <w:rPr>
          <w:rFonts w:hint="eastAsia"/>
          <w:color w:val="000000"/>
        </w:rPr>
      </w:pPr>
      <w:r>
        <w:rPr>
          <w:rFonts w:hint="eastAsia"/>
          <w:color w:val="000000"/>
        </w:rPr>
      </w:r>
      <w:r/>
    </w:p>
    <w:p>
      <w:pPr>
        <w:pStyle w:val="932"/>
        <w:jc w:val="center"/>
        <w:spacing w:line="360" w:lineRule="auto"/>
        <w:rPr>
          <w:rFonts w:hint="eastAsia" w:ascii="宋体" w:hAnsi="宋体"/>
          <w:b/>
          <w:bCs/>
          <w:color w:val="000000"/>
        </w:rPr>
      </w:pPr>
      <w:r>
        <w:rPr>
          <w:rFonts w:hint="eastAsia" w:ascii="宋体" w:hAnsi="宋体"/>
          <w:b/>
          <w:bCs/>
          <w:color w:val="000000"/>
        </w:rPr>
        <w:br w:type="page" w:clear="all"/>
        <w:t xml:space="preserve">残疾人福利性单位声明函</w:t>
      </w:r>
      <w:r/>
    </w:p>
    <w:p>
      <w:pPr>
        <w:pStyle w:val="932"/>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932"/>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932"/>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32"/>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32"/>
        <w:ind w:firstLine="420"/>
        <w:spacing w:line="588" w:lineRule="exact"/>
        <w:rPr>
          <w:rFonts w:hint="eastAsia" w:ascii="宋体" w:hAnsi="宋体"/>
          <w:color w:val="000000"/>
          <w:szCs w:val="21"/>
        </w:rPr>
      </w:pPr>
      <w:r>
        <w:rPr>
          <w:rFonts w:hint="eastAsia" w:ascii="宋体" w:hAnsi="宋体"/>
          <w:color w:val="000000"/>
          <w:szCs w:val="21"/>
        </w:rPr>
      </w:r>
      <w:r/>
    </w:p>
    <w:p>
      <w:pPr>
        <w:pStyle w:val="932"/>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932"/>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932"/>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932"/>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932"/>
        <w:jc w:val="left"/>
        <w:widowControl/>
        <w:rPr>
          <w:rFonts w:ascii="宋体" w:hAnsi="宋体" w:cs="Arial"/>
          <w:b/>
          <w:bCs/>
          <w:color w:val="000000"/>
        </w:rPr>
      </w:pPr>
      <w:r>
        <w:rPr>
          <w:rFonts w:ascii="宋体" w:hAnsi="宋体" w:cs="Arial"/>
          <w:b/>
          <w:bCs/>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jc w:val="center"/>
        <w:spacing w:line="360" w:lineRule="auto"/>
        <w:rPr>
          <w:rFonts w:ascii="宋体" w:hAnsi="宋体" w:cs="Arial"/>
          <w:b/>
          <w:bCs/>
          <w:color w:val="000000"/>
        </w:rPr>
      </w:pPr>
      <w:r>
        <w:rPr>
          <w:rFonts w:ascii="宋体" w:hAnsi="宋体" w:cs="Arial"/>
          <w:b/>
          <w:bCs/>
          <w:color w:val="000000"/>
        </w:rPr>
      </w:r>
      <w:r/>
    </w:p>
    <w:p>
      <w:pPr>
        <w:pStyle w:val="935"/>
        <w:keepLines w:val="0"/>
        <w:keepNext w:val="0"/>
        <w:rPr>
          <w:color w:val="000000"/>
        </w:rPr>
      </w:pPr>
      <w:r>
        <w:rPr>
          <w:color w:val="000000"/>
        </w:rPr>
      </w:r>
      <w:r/>
    </w:p>
    <w:p>
      <w:pPr>
        <w:pStyle w:val="932"/>
        <w:jc w:val="left"/>
        <w:widowControl/>
        <w:rPr>
          <w:rFonts w:ascii="宋体" w:hAnsi="宋体" w:cs="Arial"/>
          <w:b/>
          <w:bCs/>
          <w:color w:val="000000"/>
        </w:rPr>
      </w:pPr>
      <w:r>
        <w:rPr>
          <w:rFonts w:ascii="宋体" w:hAnsi="宋体" w:cs="Arial"/>
          <w:b/>
          <w:bCs/>
          <w:color w:val="000000"/>
        </w:rPr>
      </w:r>
      <w:r/>
    </w:p>
    <w:p>
      <w:pPr>
        <w:pStyle w:val="932"/>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71"/>
        <w:rPr>
          <w:rFonts w:hint="eastAsia"/>
        </w:rPr>
      </w:pPr>
      <w:r>
        <w:rPr>
          <w:rFonts w:hint="eastAsia"/>
        </w:rPr>
      </w:r>
      <w:r/>
    </w:p>
    <w:p>
      <w:pPr>
        <w:pStyle w:val="932"/>
        <w:jc w:val="center"/>
        <w:spacing w:line="360" w:lineRule="auto"/>
        <w:rPr>
          <w:rFonts w:ascii="宋体" w:hAnsi="宋体"/>
          <w:b/>
          <w:color w:val="000000"/>
          <w:sz w:val="24"/>
          <w:szCs w:val="24"/>
        </w:rPr>
      </w:pPr>
      <w:r>
        <w:rPr>
          <w:rFonts w:hint="eastAsia" w:ascii="宋体" w:hAnsi="宋体"/>
          <w:b/>
          <w:color w:val="000000"/>
          <w:sz w:val="24"/>
          <w:szCs w:val="24"/>
        </w:rPr>
        <w:t xml:space="preserve">四、磋商响应报价表</w:t>
      </w:r>
      <w:r>
        <w:rPr>
          <w:rFonts w:ascii="宋体" w:hAnsi="宋体"/>
          <w:b/>
          <w:color w:val="000000"/>
          <w:sz w:val="24"/>
          <w:szCs w:val="24"/>
        </w:rPr>
      </w:r>
      <w:r/>
    </w:p>
    <w:p>
      <w:pPr>
        <w:pStyle w:val="932"/>
        <w:spacing w:line="360" w:lineRule="auto"/>
        <w:rPr>
          <w:rFonts w:ascii="宋体" w:hAnsi="宋体"/>
          <w:color w:val="000000"/>
          <w:szCs w:val="21"/>
        </w:rPr>
      </w:pPr>
      <w:r>
        <w:rPr>
          <w:rFonts w:ascii="宋体" w:hAnsi="宋体"/>
          <w:color w:val="000000"/>
          <w:szCs w:val="21"/>
        </w:rPr>
      </w:r>
      <w:r/>
    </w:p>
    <w:p>
      <w:pPr>
        <w:pStyle w:val="932"/>
        <w:ind w:firstLine="440"/>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项目名称：</w:t>
      </w:r>
      <w:r>
        <w:rPr>
          <w:rFonts w:ascii="Times New Roman" w:hAnsi="Times New Roman"/>
        </w:rPr>
      </w:r>
      <w:r/>
    </w:p>
    <w:p>
      <w:pPr>
        <w:pStyle w:val="932"/>
        <w:ind w:firstLine="440"/>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项目编号：</w:t>
      </w:r>
      <w:r>
        <w:rPr>
          <w:rFonts w:ascii="Times New Roman" w:hAnsi="Times New Roman"/>
        </w:rPr>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024"/>
        <w:gridCol w:w="1456"/>
        <w:gridCol w:w="1247"/>
        <w:gridCol w:w="1342"/>
        <w:gridCol w:w="1693"/>
      </w:tblGrid>
      <w:tr>
        <w:trPr>
          <w:trHeight w:val="12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rPr>
                <w:rFonts w:ascii="Times New Roman" w:hAnsi="Times New Roman"/>
              </w:rPr>
            </w:r>
            <w:r/>
          </w:p>
        </w:tc>
        <w:tc>
          <w:tcPr>
            <w:tcBorders>
              <w:top w:val="single" w:color="000000" w:sz="8" w:space="0"/>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服务名称</w:t>
            </w:r>
            <w:r>
              <w:rPr>
                <w:rFonts w:ascii="Times New Roman" w:hAnsi="Times New Roman"/>
              </w:rPr>
            </w:r>
            <w:r/>
          </w:p>
        </w:tc>
        <w:tc>
          <w:tcPr>
            <w:tcBorders>
              <w:top w:val="single" w:color="000000" w:sz="8" w:space="0"/>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分项单位</w:t>
            </w:r>
            <w:r>
              <w:rPr>
                <w:rFonts w:ascii="Times New Roman" w:hAnsi="Times New Roman"/>
              </w:rPr>
            </w:r>
            <w:r/>
          </w:p>
        </w:tc>
        <w:tc>
          <w:tcPr>
            <w:tcBorders>
              <w:top w:val="single" w:color="000000" w:sz="8" w:space="0"/>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数量</w:t>
            </w:r>
            <w:r>
              <w:rPr>
                <w:rFonts w:ascii="Times New Roman" w:hAnsi="Times New Roman"/>
              </w:rPr>
            </w:r>
            <w:r/>
          </w:p>
        </w:tc>
        <w:tc>
          <w:tcPr>
            <w:tcBorders>
              <w:top w:val="single" w:color="000000" w:sz="8" w:space="0"/>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单价</w:t>
            </w:r>
            <w:r>
              <w:rPr>
                <w:rFonts w:ascii="Times New Roman" w:hAnsi="Times New Roman"/>
              </w:rPr>
            </w:r>
            <w:r/>
          </w:p>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（元）</w:t>
            </w:r>
            <w:r>
              <w:rPr>
                <w:rFonts w:ascii="Times New Roman" w:hAnsi="Times New Roman"/>
              </w:rPr>
            </w:r>
            <w:r/>
          </w:p>
        </w:tc>
        <w:tc>
          <w:tcPr>
            <w:tcBorders>
              <w:top w:val="single" w:color="000000" w:sz="8" w:space="0"/>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单项</w:t>
            </w:r>
            <w:r>
              <w:rPr>
                <w:rFonts w:ascii="Times New Roman" w:hAnsi="Times New Roman"/>
              </w:rPr>
            </w:r>
            <w:r/>
          </w:p>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合计价</w:t>
            </w:r>
            <w:r>
              <w:rPr>
                <w:rFonts w:ascii="Times New Roman" w:hAnsi="Times New Roman"/>
              </w:rPr>
            </w:r>
            <w:r/>
          </w:p>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（元）</w:t>
            </w:r>
            <w:r>
              <w:rPr>
                <w:rFonts w:ascii="Times New Roman" w:hAnsi="Times New Roman"/>
              </w:rPr>
            </w:r>
            <w:r/>
          </w:p>
        </w:tc>
      </w:tr>
      <w:tr>
        <w:trP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trHeight w:val="721"/>
        </w:trPr>
        <w:tc>
          <w:tcPr>
            <w:tcBorders>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2161"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550"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32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428"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Borders>
              <w:bottom w:val="single" w:color="000000" w:sz="8" w:space="0"/>
              <w:right w:val="single" w:color="000000" w:sz="8" w:space="0"/>
            </w:tcBorders>
            <w:tcMar>
              <w:top w:w="0" w:type="dxa"/>
              <w:bottom w:w="0" w:type="dxa"/>
            </w:tcMar>
            <w:tcW w:w="1805"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trHeight w:val="846"/>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tcPr>
          <w:p>
            <w:pPr>
              <w:pStyle w:val="932"/>
              <w:jc w:val="center"/>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总报价</w:t>
            </w:r>
            <w:r>
              <w:rPr>
                <w:rFonts w:ascii="Times New Roman" w:hAnsi="Times New Roman"/>
              </w:rPr>
            </w:r>
            <w:r/>
          </w:p>
        </w:tc>
        <w:tc>
          <w:tcPr>
            <w:gridSpan w:val="3"/>
            <w:tcBorders>
              <w:bottom w:val="single" w:color="000000" w:sz="8" w:space="0"/>
              <w:right w:val="single" w:color="000000" w:sz="8" w:space="0"/>
            </w:tcBorders>
            <w:tcMar>
              <w:top w:w="0" w:type="dxa"/>
              <w:bottom w:w="0" w:type="dxa"/>
            </w:tcMar>
            <w:tcW w:w="4558" w:type="dxa"/>
            <w:vAlign w:val="center"/>
            <w:textDirection w:val="lrTb"/>
            <w:noWrap/>
          </w:tcPr>
          <w:p>
            <w:pPr>
              <w:pStyle w:val="932"/>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人民币（大写）：</w:t>
            </w:r>
            <w:r>
              <w:rPr>
                <w:rFonts w:ascii="宋体" w:hAnsi="宋体" w:cs="宋体"/>
                <w:color w:val="000000"/>
                <w:sz w:val="22"/>
                <w:u w:val="single"/>
              </w:rPr>
              <w:t xml:space="preserve">      </w:t>
            </w:r>
            <w:r>
              <w:rPr>
                <w:rFonts w:ascii="宋体" w:hAnsi="宋体" w:cs="宋体"/>
                <w:color w:val="000000"/>
                <w:sz w:val="22"/>
              </w:rPr>
              <w:t xml:space="preserve"> 圆整</w:t>
            </w:r>
            <w:r>
              <w:rPr>
                <w:rFonts w:ascii="Times New Roman" w:hAnsi="Times New Roman"/>
              </w:rPr>
            </w:r>
            <w:r/>
          </w:p>
          <w:p>
            <w:pPr>
              <w:pStyle w:val="932"/>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rPr>
                <w:rFonts w:ascii="宋体" w:hAnsi="宋体" w:cs="宋体"/>
                <w:color w:val="000000"/>
                <w:sz w:val="22"/>
                <w:u w:val="single"/>
              </w:rPr>
              <w:t xml:space="preserve">           </w:t>
            </w:r>
            <w:r>
              <w:rPr>
                <w:rFonts w:ascii="Times New Roman" w:hAnsi="Times New Roman"/>
              </w:rPr>
            </w:r>
            <w:r/>
          </w:p>
        </w:tc>
      </w:tr>
    </w:tbl>
    <w:p>
      <w:pPr>
        <w:pStyle w:val="932"/>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Times New Roman" w:hAnsi="Times New Roman"/>
        </w:rPr>
      </w:r>
      <w:r/>
    </w:p>
    <w:p>
      <w:pPr>
        <w:pStyle w:val="932"/>
        <w:jc w:val="right"/>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日期：年月日</w:t>
      </w:r>
      <w:r>
        <w:rPr>
          <w:rFonts w:ascii="Times New Roman" w:hAnsi="Times New Roman"/>
        </w:rPr>
      </w:r>
      <w:r/>
    </w:p>
    <w:p>
      <w:pPr>
        <w:pStyle w:val="932"/>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注：行数不够，可自行添加。</w:t>
      </w:r>
      <w:r>
        <w:rPr>
          <w:rFonts w:ascii="Times New Roman" w:hAnsi="Times New Roman"/>
        </w:rPr>
      </w:r>
      <w:r/>
    </w:p>
    <w:p>
      <w:pPr>
        <w:pStyle w:val="932"/>
        <w:spacing w:line="360" w:lineRule="auto"/>
        <w:rPr>
          <w:rFonts w:ascii="宋体" w:hAnsi="宋体"/>
          <w:color w:val="000000"/>
          <w:szCs w:val="21"/>
        </w:rPr>
        <w:sectPr>
          <w:headerReference w:type="default" r:id="rId9"/>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olor w:val="000000"/>
          <w:szCs w:val="21"/>
        </w:rPr>
      </w:r>
      <w:r/>
    </w:p>
    <w:p>
      <w:pPr>
        <w:pStyle w:val="932"/>
        <w:jc w:val="center"/>
        <w:rPr>
          <w:rFonts w:ascii="宋体" w:hAnsi="Times New Roman" w:cs="宋体"/>
          <w:b/>
          <w:szCs w:val="21"/>
        </w:rPr>
      </w:pPr>
      <w:r>
        <w:rPr>
          <w:rFonts w:hint="eastAsia" w:ascii="宋体" w:hAnsi="Times New Roman" w:cs="宋体"/>
          <w:b/>
          <w:szCs w:val="21"/>
        </w:rPr>
        <w:t xml:space="preserve">五、技术参数响应及偏离表</w:t>
      </w:r>
      <w:r>
        <w:rPr>
          <w:rFonts w:ascii="宋体" w:hAnsi="Times New Roman" w:cs="宋体"/>
          <w:b/>
          <w:szCs w:val="21"/>
        </w:rPr>
      </w:r>
      <w:r/>
    </w:p>
    <w:tbl>
      <w:tblPr>
        <w:tblW w:w="89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932"/>
              <w:jc w:val="center"/>
              <w:rPr>
                <w:rFonts w:ascii="Times New Roman" w:hAnsi="Times New Roman"/>
              </w:rPr>
            </w:pPr>
            <w:r>
              <w:rPr>
                <w:rFonts w:hint="eastAsia" w:ascii="宋体" w:hAnsi="宋体" w:cs="宋体"/>
                <w:szCs w:val="21"/>
              </w:rPr>
              <w:t xml:space="preserve">序号</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932"/>
              <w:jc w:val="center"/>
              <w:rPr>
                <w:rFonts w:ascii="Times New Roman" w:hAnsi="Times New Roman"/>
              </w:rPr>
            </w:pPr>
            <w:r>
              <w:rPr>
                <w:rFonts w:hint="eastAsia" w:ascii="宋体" w:hAnsi="宋体" w:cs="宋体"/>
                <w:szCs w:val="21"/>
              </w:rPr>
              <w:t xml:space="preserve">采购要求</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pStyle w:val="932"/>
              <w:jc w:val="center"/>
              <w:rPr>
                <w:rFonts w:ascii="Times New Roman" w:hAnsi="Times New Roman"/>
              </w:rPr>
            </w:pPr>
            <w:r>
              <w:rPr>
                <w:rFonts w:hint="eastAsia" w:ascii="宋体" w:hAnsi="宋体" w:cs="宋体"/>
                <w:szCs w:val="21"/>
              </w:rPr>
              <w:t xml:space="preserve">磋商响应</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932"/>
              <w:jc w:val="center"/>
              <w:rPr>
                <w:rFonts w:ascii="Times New Roman" w:hAnsi="Times New Roman"/>
              </w:rPr>
            </w:pPr>
            <w:r>
              <w:rPr>
                <w:rFonts w:hint="eastAsia" w:ascii="宋体" w:hAnsi="宋体" w:cs="宋体"/>
                <w:szCs w:val="21"/>
              </w:rPr>
              <w:t xml:space="preserve">超出、符合或偏离</w:t>
            </w: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932"/>
              <w:jc w:val="center"/>
              <w:rPr>
                <w:rFonts w:ascii="Times New Roman" w:hAnsi="Times New Roman"/>
              </w:rPr>
            </w:pPr>
            <w:r>
              <w:rPr>
                <w:rFonts w:hint="eastAsia" w:ascii="宋体" w:hAnsi="宋体" w:cs="宋体"/>
                <w:szCs w:val="21"/>
              </w:rPr>
              <w:t xml:space="preserve">证明材料</w:t>
            </w:r>
            <w:r>
              <w:rPr>
                <w:rFonts w:ascii="Times New Roman" w:hAnsi="Times New Roman"/>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r>
        <w:trPr>
          <w:cantSplit/>
          <w:trHeight w:val="701"/>
        </w:trPr>
        <w:tc>
          <w:tcPr>
            <w:tcBorders>
              <w:top w:val="single" w:color="000000" w:sz="4" w:space="0"/>
              <w:left w:val="single" w:color="000000" w:sz="4" w:space="0"/>
              <w:bottom w:val="single" w:color="000000" w:sz="4" w:space="0"/>
              <w:right w:val="single" w:color="000000" w:sz="4" w:space="0"/>
            </w:tcBorders>
            <w:tcW w:w="984"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69"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88"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9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63" w:type="dxa"/>
            <w:vAlign w:val="top"/>
            <w:textDirection w:val="lrTb"/>
            <w:noWrap/>
          </w:tcPr>
          <w:p>
            <w:pPr>
              <w:pStyle w:val="932"/>
              <w:jc w:val="center"/>
              <w:spacing w:after="200" w:line="220" w:lineRule="atLeast"/>
              <w:rPr>
                <w:rFonts w:ascii="宋体" w:hAnsi="宋体"/>
                <w:sz w:val="24"/>
                <w:szCs w:val="24"/>
              </w:rPr>
            </w:pPr>
            <w:r>
              <w:rPr>
                <w:rFonts w:ascii="宋体" w:hAnsi="宋体"/>
                <w:sz w:val="24"/>
                <w:szCs w:val="24"/>
              </w:rPr>
            </w:r>
            <w:r/>
          </w:p>
        </w:tc>
      </w:tr>
    </w:tbl>
    <w:p>
      <w:pPr>
        <w:pStyle w:val="932"/>
        <w:rPr>
          <w:rFonts w:ascii="宋体" w:hAnsi="Times New Roman" w:cs="宋体"/>
          <w:szCs w:val="21"/>
        </w:rPr>
      </w:pPr>
      <w:r>
        <w:rPr>
          <w:rFonts w:ascii="宋体" w:hAnsi="Times New Roman" w:cs="宋体"/>
          <w:szCs w:val="21"/>
        </w:rPr>
      </w:r>
      <w:r/>
    </w:p>
    <w:p>
      <w:pPr>
        <w:pStyle w:val="932"/>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32"/>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Times New Roman" w:hAnsi="Times New Roman"/>
        </w:rPr>
      </w:r>
      <w:r/>
    </w:p>
    <w:p>
      <w:pPr>
        <w:pStyle w:val="932"/>
        <w:ind w:firstLine="420"/>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Times New Roman" w:hAnsi="Times New Roman"/>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ascii="宋体" w:hAnsi="Times New Roman" w:cs="宋体"/>
          <w:b/>
          <w:szCs w:val="21"/>
        </w:rPr>
      </w:r>
      <w:r/>
    </w:p>
    <w:p>
      <w:pPr>
        <w:pStyle w:val="932"/>
        <w:jc w:val="center"/>
        <w:spacing w:after="312" w:line="360" w:lineRule="auto"/>
        <w:rPr>
          <w:rFonts w:ascii="宋体" w:hAnsi="Times New Roman" w:cs="宋体"/>
          <w:b/>
          <w:szCs w:val="21"/>
        </w:rPr>
      </w:pPr>
      <w:r>
        <w:rPr>
          <w:rFonts w:hint="eastAsia" w:ascii="宋体" w:hAnsi="Times New Roman" w:cs="宋体"/>
          <w:b/>
          <w:szCs w:val="21"/>
        </w:rPr>
        <w:t xml:space="preserve">六、商务条款响应及偏离表</w:t>
      </w:r>
      <w:r>
        <w:rPr>
          <w:rFonts w:ascii="宋体" w:hAnsi="Times New Roman" w:cs="宋体"/>
          <w:b/>
          <w:szCs w:val="21"/>
        </w:rPr>
      </w:r>
      <w:r/>
    </w:p>
    <w:tbl>
      <w:tblPr>
        <w:tblW w:w="943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Borders>
              <w:bottom w:val="single" w:color="000000" w:sz="4" w:space="0"/>
              <w:right w:val="single" w:color="000000" w:sz="4" w:space="0"/>
            </w:tcBorders>
            <w:tcW w:w="1810" w:type="dxa"/>
            <w:vAlign w:val="top"/>
            <w:textDirection w:val="lrTb"/>
            <w:noWrap/>
          </w:tcPr>
          <w:p>
            <w:pPr>
              <w:pStyle w:val="932"/>
              <w:jc w:val="center"/>
              <w:spacing w:before="156"/>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Borders>
              <w:left w:val="single" w:color="000000" w:sz="4" w:space="0"/>
              <w:bottom w:val="single" w:color="000000" w:sz="4" w:space="0"/>
              <w:right w:val="single" w:color="000000" w:sz="4" w:space="0"/>
            </w:tcBorders>
            <w:tcW w:w="2765" w:type="dxa"/>
            <w:vAlign w:val="top"/>
            <w:textDirection w:val="lrTb"/>
            <w:noWrap/>
          </w:tcPr>
          <w:p>
            <w:pPr>
              <w:pStyle w:val="932"/>
              <w:jc w:val="center"/>
              <w:spacing w:before="156"/>
              <w:rPr>
                <w:rFonts w:ascii="宋体" w:hAnsi="宋体" w:cs="宋体"/>
                <w:szCs w:val="21"/>
              </w:rPr>
            </w:pPr>
            <w:r>
              <w:rPr>
                <w:rFonts w:hint="eastAsia" w:ascii="宋体" w:hAnsi="宋体" w:cs="宋体"/>
                <w:szCs w:val="21"/>
              </w:rPr>
              <w:t xml:space="preserve">采购文件要求</w:t>
            </w:r>
            <w:r>
              <w:rPr>
                <w:rFonts w:ascii="宋体" w:hAnsi="宋体" w:cs="宋体"/>
                <w:szCs w:val="21"/>
              </w:rPr>
            </w:r>
            <w:r/>
          </w:p>
        </w:tc>
        <w:tc>
          <w:tcPr>
            <w:tcBorders>
              <w:left w:val="single" w:color="000000" w:sz="4" w:space="0"/>
              <w:bottom w:val="single" w:color="000000" w:sz="4" w:space="0"/>
              <w:right w:val="single" w:color="000000" w:sz="4" w:space="0"/>
            </w:tcBorders>
            <w:tcW w:w="2030" w:type="dxa"/>
            <w:vAlign w:val="top"/>
            <w:textDirection w:val="lrTb"/>
            <w:noWrap/>
          </w:tcPr>
          <w:p>
            <w:pPr>
              <w:pStyle w:val="932"/>
              <w:jc w:val="center"/>
              <w:spacing w:before="156"/>
              <w:rPr>
                <w:rFonts w:ascii="宋体" w:hAnsi="宋体" w:cs="宋体"/>
                <w:szCs w:val="21"/>
              </w:rPr>
            </w:pPr>
            <w:r>
              <w:rPr>
                <w:rFonts w:hint="eastAsia" w:ascii="宋体" w:hAnsi="宋体" w:cs="宋体"/>
                <w:szCs w:val="21"/>
              </w:rPr>
              <w:t xml:space="preserve">是否响应</w:t>
            </w:r>
            <w:r>
              <w:rPr>
                <w:rFonts w:ascii="宋体" w:hAnsi="宋体" w:cs="宋体"/>
                <w:szCs w:val="21"/>
              </w:rPr>
            </w:r>
            <w:r/>
          </w:p>
        </w:tc>
        <w:tc>
          <w:tcPr>
            <w:tcBorders>
              <w:left w:val="single" w:color="000000" w:sz="4" w:space="0"/>
              <w:bottom w:val="single" w:color="000000" w:sz="4" w:space="0"/>
            </w:tcBorders>
            <w:tcW w:w="2833" w:type="dxa"/>
            <w:vAlign w:val="top"/>
            <w:textDirection w:val="lrTb"/>
            <w:noWrap/>
          </w:tcPr>
          <w:p>
            <w:pPr>
              <w:pStyle w:val="932"/>
              <w:jc w:val="center"/>
              <w:spacing w:before="156"/>
              <w:rPr>
                <w:rFonts w:ascii="宋体" w:hAnsi="宋体" w:cs="宋体"/>
                <w:szCs w:val="21"/>
              </w:rPr>
            </w:pPr>
            <w:r>
              <w:rPr>
                <w:rFonts w:hint="eastAsia" w:ascii="宋体" w:hAnsi="宋体" w:cs="宋体"/>
                <w:szCs w:val="21"/>
              </w:rPr>
              <w:t xml:space="preserve">供应商的承诺或说明</w:t>
            </w:r>
            <w:r>
              <w:rPr>
                <w:rFonts w:ascii="宋体" w:hAnsi="宋体" w:cs="宋体"/>
                <w:szCs w:val="21"/>
              </w:rPr>
            </w:r>
            <w:r/>
          </w:p>
        </w:tc>
      </w:tr>
      <w:tr>
        <w:trPr>
          <w:trHeight w:val="837"/>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服务期限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ind w:left="43"/>
              <w:jc w:val="center"/>
              <w:spacing w:before="156"/>
              <w:rPr>
                <w:rFonts w:ascii="宋体" w:hAnsi="宋体" w:cs="宋体"/>
                <w:szCs w:val="21"/>
              </w:rPr>
            </w:pPr>
            <w:r>
              <w:rPr>
                <w:rFonts w:ascii="宋体" w:hAnsi="宋体" w:cs="宋体"/>
                <w:szCs w:val="21"/>
              </w:rPr>
            </w:r>
            <w:r/>
          </w:p>
        </w:tc>
      </w:tr>
      <w:tr>
        <w:trPr>
          <w:trHeight w:val="689"/>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ind w:left="43"/>
              <w:jc w:val="center"/>
              <w:spacing w:before="156"/>
              <w:rPr>
                <w:rFonts w:ascii="宋体" w:hAnsi="宋体" w:cs="宋体"/>
                <w:szCs w:val="21"/>
              </w:rPr>
            </w:pPr>
            <w:r>
              <w:rPr>
                <w:rFonts w:ascii="宋体" w:hAnsi="宋体" w:cs="宋体"/>
                <w:szCs w:val="21"/>
              </w:rPr>
            </w:r>
            <w:r/>
          </w:p>
        </w:tc>
      </w:tr>
      <w:tr>
        <w:trPr>
          <w:trHeight w:val="717"/>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交付时间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ind w:left="43"/>
              <w:jc w:val="center"/>
              <w:spacing w:before="156"/>
              <w:rPr>
                <w:rFonts w:ascii="宋体" w:hAnsi="宋体" w:cs="宋体"/>
                <w:szCs w:val="21"/>
              </w:rPr>
            </w:pPr>
            <w:r>
              <w:rPr>
                <w:rFonts w:ascii="宋体" w:hAnsi="宋体" w:cs="宋体"/>
                <w:szCs w:val="21"/>
              </w:rPr>
            </w:r>
            <w:r/>
          </w:p>
        </w:tc>
      </w:tr>
      <w:tr>
        <w:trPr>
          <w:trHeight w:val="689"/>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交付方式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r>
      <w:tr>
        <w:trPr>
          <w:trHeight w:val="689"/>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交付地点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r>
      <w:tr>
        <w:trPr>
          <w:trHeight w:val="689"/>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r>
      <w:tr>
        <w:trPr>
          <w:trHeight w:val="689"/>
        </w:trPr>
        <w:tc>
          <w:tcPr>
            <w:tcBorders>
              <w:top w:val="single" w:color="000000" w:sz="4" w:space="0"/>
              <w:bottom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磋商响应货币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5" w:type="dxa"/>
            <w:vAlign w:val="top"/>
            <w:textDirection w:val="lrTb"/>
            <w:noWrap/>
          </w:tcPr>
          <w:p>
            <w:pPr>
              <w:pStyle w:val="932"/>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30"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tcBorders>
            <w:tcW w:w="2833"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r>
      <w:tr>
        <w:trPr>
          <w:trHeight w:val="714"/>
        </w:trPr>
        <w:tc>
          <w:tcPr>
            <w:tcBorders>
              <w:top w:val="single" w:color="000000" w:sz="4" w:space="0"/>
              <w:right w:val="single" w:color="000000" w:sz="4" w:space="0"/>
            </w:tcBorders>
            <w:tcW w:w="1810" w:type="dxa"/>
            <w:vAlign w:val="center"/>
            <w:textDirection w:val="lrTb"/>
            <w:noWrap/>
          </w:tcPr>
          <w:p>
            <w:pPr>
              <w:pStyle w:val="932"/>
              <w:jc w:val="center"/>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Borders>
              <w:top w:val="single" w:color="000000" w:sz="4" w:space="0"/>
              <w:left w:val="single" w:color="000000" w:sz="4" w:space="0"/>
              <w:right w:val="single" w:color="000000" w:sz="4" w:space="0"/>
            </w:tcBorders>
            <w:tcW w:w="2765" w:type="dxa"/>
            <w:vAlign w:val="top"/>
            <w:textDirection w:val="lrTb"/>
            <w:noWrap/>
          </w:tcPr>
          <w:p>
            <w:pPr>
              <w:pStyle w:val="932"/>
              <w:jc w:val="center"/>
              <w:spacing w:before="156"/>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right w:val="single" w:color="000000" w:sz="4" w:space="0"/>
            </w:tcBorders>
            <w:tcW w:w="2030"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tcBorders>
            <w:tcW w:w="2833" w:type="dxa"/>
            <w:vAlign w:val="top"/>
            <w:textDirection w:val="lrTb"/>
            <w:noWrap/>
          </w:tcPr>
          <w:p>
            <w:pPr>
              <w:pStyle w:val="932"/>
              <w:jc w:val="center"/>
              <w:spacing w:before="156"/>
              <w:rPr>
                <w:rFonts w:ascii="宋体" w:hAnsi="宋体" w:cs="宋体"/>
                <w:szCs w:val="21"/>
              </w:rPr>
            </w:pPr>
            <w:r>
              <w:rPr>
                <w:rFonts w:ascii="宋体" w:hAnsi="宋体" w:cs="宋体"/>
                <w:szCs w:val="21"/>
              </w:rPr>
            </w:r>
            <w:r/>
          </w:p>
        </w:tc>
      </w:tr>
    </w:tbl>
    <w:p>
      <w:pPr>
        <w:pStyle w:val="932"/>
        <w:jc w:val="center"/>
        <w:spacing w:line="360" w:lineRule="auto"/>
        <w:rPr>
          <w:rFonts w:ascii="宋体" w:hAnsi="Times New Roman" w:cs="宋体"/>
          <w:szCs w:val="21"/>
        </w:rPr>
      </w:pPr>
      <w:r>
        <w:rPr>
          <w:rFonts w:ascii="宋体" w:hAnsi="Times New Roman" w:cs="宋体"/>
          <w:szCs w:val="21"/>
        </w:rPr>
      </w:r>
      <w:r/>
    </w:p>
    <w:p>
      <w:pPr>
        <w:pStyle w:val="932"/>
        <w:jc w:val="center"/>
        <w:spacing w:after="312" w:line="360" w:lineRule="auto"/>
        <w:rPr>
          <w:rFonts w:ascii="宋体" w:hAnsi="Times New Roman" w:cs="宋体"/>
          <w:szCs w:val="21"/>
        </w:rPr>
      </w:pPr>
      <w:r>
        <w:rPr>
          <w:rFonts w:ascii="宋体" w:hAnsi="Times New Roman" w:cs="宋体"/>
          <w:szCs w:val="21"/>
        </w:rPr>
      </w:r>
      <w:r/>
    </w:p>
    <w:p>
      <w:pPr>
        <w:pStyle w:val="932"/>
        <w:jc w:val="center"/>
        <w:spacing w:after="312" w:line="360" w:lineRule="auto"/>
        <w:rPr>
          <w:rFonts w:ascii="宋体" w:hAnsi="Times New Roman" w:cs="宋体"/>
          <w:szCs w:val="21"/>
        </w:rPr>
      </w:pPr>
      <w:r>
        <w:rPr>
          <w:rFonts w:ascii="宋体" w:hAnsi="Times New Roman" w:cs="宋体"/>
          <w:szCs w:val="21"/>
        </w:rPr>
      </w:r>
      <w:r/>
    </w:p>
    <w:p>
      <w:pPr>
        <w:pStyle w:val="932"/>
        <w:jc w:val="center"/>
        <w:spacing w:after="312" w:line="360" w:lineRule="auto"/>
        <w:rPr>
          <w:rFonts w:ascii="宋体" w:hAnsi="Times New Roman" w:cs="宋体"/>
          <w:szCs w:val="21"/>
        </w:rPr>
      </w:pPr>
      <w:r>
        <w:rPr>
          <w:rFonts w:ascii="宋体" w:hAnsi="Times New Roman" w:cs="宋体"/>
          <w:szCs w:val="21"/>
        </w:rPr>
      </w:r>
      <w:r/>
    </w:p>
    <w:p>
      <w:pPr>
        <w:pStyle w:val="932"/>
        <w:jc w:val="center"/>
        <w:spacing w:before="240" w:line="360" w:lineRule="auto"/>
        <w:rPr>
          <w:rFonts w:hint="eastAsia" w:ascii="宋体" w:hAnsi="宋体"/>
          <w:b/>
          <w:color w:val="000000"/>
        </w:rPr>
      </w:pPr>
      <w:r>
        <w:rPr>
          <w:rFonts w:hint="eastAsia" w:ascii="宋体" w:hAnsi="宋体"/>
          <w:b/>
          <w:color w:val="000000"/>
        </w:rPr>
      </w:r>
      <w:r/>
    </w:p>
    <w:p>
      <w:pPr>
        <w:pStyle w:val="932"/>
        <w:jc w:val="center"/>
        <w:spacing w:before="240" w:line="360" w:lineRule="auto"/>
        <w:rPr>
          <w:rFonts w:hint="eastAsia" w:ascii="宋体" w:hAnsi="宋体"/>
          <w:b/>
          <w:color w:val="000000"/>
        </w:rPr>
      </w:pPr>
      <w:r>
        <w:rPr>
          <w:rFonts w:hint="eastAsia" w:ascii="宋体" w:hAnsi="宋体"/>
          <w:b/>
          <w:color w:val="000000"/>
        </w:rPr>
      </w:r>
      <w:r/>
    </w:p>
    <w:p>
      <w:pPr>
        <w:pStyle w:val="932"/>
        <w:jc w:val="center"/>
        <w:spacing w:before="240" w:line="360" w:lineRule="auto"/>
        <w:rPr>
          <w:rFonts w:hint="eastAsia" w:ascii="宋体" w:hAnsi="宋体"/>
          <w:b/>
          <w:color w:val="000000"/>
        </w:rPr>
      </w:pPr>
      <w:r>
        <w:rPr>
          <w:rFonts w:hint="eastAsia" w:ascii="宋体" w:hAnsi="宋体"/>
          <w:b/>
          <w:color w:val="000000"/>
        </w:rPr>
      </w:r>
      <w:r/>
    </w:p>
    <w:p>
      <w:pPr>
        <w:pStyle w:val="932"/>
        <w:jc w:val="center"/>
        <w:spacing w:before="240" w:line="360" w:lineRule="auto"/>
        <w:rPr>
          <w:rFonts w:hint="eastAsia" w:ascii="宋体" w:hAnsi="宋体"/>
          <w:b/>
          <w:color w:val="000000"/>
        </w:rPr>
      </w:pPr>
      <w:r>
        <w:rPr>
          <w:rFonts w:hint="eastAsia" w:ascii="宋体" w:hAnsi="宋体"/>
          <w:b/>
          <w:color w:val="000000"/>
        </w:rPr>
      </w:r>
      <w:r/>
    </w:p>
    <w:p>
      <w:pPr>
        <w:pStyle w:val="932"/>
        <w:jc w:val="center"/>
        <w:spacing w:before="240" w:line="360" w:lineRule="auto"/>
        <w:rPr>
          <w:rFonts w:hint="eastAsia" w:ascii="宋体" w:hAnsi="宋体"/>
          <w:b/>
          <w:color w:val="000000"/>
        </w:rPr>
      </w:pPr>
      <w:r>
        <w:rPr>
          <w:rFonts w:hint="eastAsia" w:ascii="宋体" w:hAnsi="宋体"/>
          <w:b/>
          <w:color w:val="000000"/>
        </w:rPr>
      </w:r>
      <w:r/>
    </w:p>
    <w:p>
      <w:pPr>
        <w:pStyle w:val="932"/>
        <w:jc w:val="center"/>
        <w:spacing w:before="240" w:line="360" w:lineRule="auto"/>
        <w:rPr>
          <w:rFonts w:hint="eastAsia" w:ascii="宋体" w:hAnsi="宋体"/>
          <w:b/>
          <w:color w:val="000000"/>
        </w:rPr>
      </w:pPr>
      <w:r>
        <w:rPr>
          <w:rFonts w:hint="eastAsia" w:ascii="宋体" w:hAnsi="宋体"/>
          <w:b/>
          <w:color w:val="000000"/>
        </w:rPr>
      </w:r>
      <w:r/>
    </w:p>
    <w:p>
      <w:pPr>
        <w:pStyle w:val="932"/>
        <w:jc w:val="center"/>
        <w:spacing w:before="240" w:line="360" w:lineRule="auto"/>
        <w:rPr>
          <w:rFonts w:ascii="宋体" w:hAnsi="宋体"/>
          <w:b/>
          <w:color w:val="000000"/>
        </w:rPr>
      </w:pPr>
      <w:r>
        <w:rPr>
          <w:rFonts w:hint="eastAsia" w:ascii="宋体" w:hAnsi="宋体"/>
          <w:b/>
          <w:color w:val="000000"/>
        </w:rPr>
        <w:t xml:space="preserve">主要标的信息（成交后将公示）</w:t>
      </w:r>
      <w:r>
        <w:rPr>
          <w:rFonts w:ascii="宋体" w:hAnsi="宋体"/>
          <w:b/>
          <w:color w:val="000000"/>
        </w:rPr>
      </w:r>
      <w:r/>
    </w:p>
    <w:p>
      <w:pPr>
        <w:pStyle w:val="932"/>
        <w:spacing w:after="240" w:line="360" w:lineRule="auto"/>
        <w:rPr>
          <w:rFonts w:hint="eastAsia" w:ascii="宋体" w:hAnsi="宋体"/>
          <w:b/>
          <w:color w:val="000000"/>
        </w:rPr>
      </w:pPr>
      <w:r>
        <w:rPr>
          <w:rFonts w:hint="eastAsia" w:ascii="宋体" w:hAnsi="宋体"/>
          <w:color w:val="000000"/>
        </w:rPr>
        <w:t xml:space="preserve">供应商全称：</w:t>
      </w:r>
      <w:r>
        <w:rPr>
          <w:rFonts w:hint="eastAsia" w:ascii="宋体" w:hAnsi="宋体"/>
          <w:b/>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32"/>
              <w:jc w:val="center"/>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c>
          <w:tcPr>
            <w:tcW w:w="3780" w:type="dxa"/>
            <w:vAlign w:val="top"/>
            <w:textDirection w:val="lrTb"/>
            <w:noWrap w:val="false"/>
          </w:tcPr>
          <w:p>
            <w:pPr>
              <w:pStyle w:val="932"/>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3901" w:type="dxa"/>
            <w:vAlign w:val="top"/>
            <w:textDirection w:val="lrTb"/>
            <w:noWrap w:val="false"/>
          </w:tcPr>
          <w:p>
            <w:pPr>
              <w:pStyle w:val="932"/>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32"/>
              <w:spacing w:line="360" w:lineRule="auto"/>
              <w:rPr>
                <w:rFonts w:ascii="宋体" w:hAnsi="宋体" w:cs="宋体"/>
                <w:color w:val="000000"/>
              </w:rPr>
            </w:pPr>
            <w:r>
              <w:rPr>
                <w:rFonts w:hint="eastAsia" w:ascii="宋体" w:hAnsi="宋体" w:cs="宋体"/>
                <w:color w:val="000000"/>
              </w:rPr>
              <w:t xml:space="preserve">品牌（如有）：</w:t>
            </w:r>
            <w:r>
              <w:rPr>
                <w:rFonts w:ascii="宋体" w:hAnsi="宋体" w:cs="宋体"/>
                <w:color w:val="000000"/>
              </w:rPr>
            </w:r>
            <w:r/>
          </w:p>
          <w:p>
            <w:pPr>
              <w:pStyle w:val="932"/>
              <w:spacing w:line="360" w:lineRule="auto"/>
              <w:rPr>
                <w:rFonts w:ascii="宋体" w:hAnsi="宋体" w:cs="宋体"/>
                <w:color w:val="000000"/>
              </w:rPr>
            </w:pPr>
            <w:r>
              <w:rPr>
                <w:rFonts w:hint="eastAsia" w:ascii="宋体" w:hAnsi="宋体" w:cs="宋体"/>
                <w:color w:val="000000"/>
              </w:rPr>
              <w:t xml:space="preserve">规格型号：</w:t>
            </w:r>
            <w:r>
              <w:rPr>
                <w:rFonts w:ascii="宋体" w:hAnsi="宋体" w:cs="宋体"/>
                <w:color w:val="000000"/>
              </w:rPr>
            </w:r>
            <w:r/>
          </w:p>
          <w:p>
            <w:pPr>
              <w:pStyle w:val="932"/>
              <w:spacing w:line="360" w:lineRule="auto"/>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p>
            <w:pPr>
              <w:pStyle w:val="932"/>
              <w:spacing w:line="360" w:lineRule="auto"/>
              <w:rPr>
                <w:rFonts w:ascii="宋体" w:hAnsi="宋体" w:cs="宋体"/>
                <w:color w:val="000000"/>
              </w:rPr>
            </w:pPr>
            <w:r>
              <w:rPr>
                <w:rFonts w:hint="eastAsia" w:ascii="宋体" w:hAnsi="宋体" w:cs="宋体"/>
                <w:color w:val="000000"/>
              </w:rPr>
              <w:t xml:space="preserve">单价：</w:t>
            </w:r>
            <w:r>
              <w:rPr>
                <w:rFonts w:ascii="宋体" w:hAnsi="宋体" w:cs="宋体"/>
                <w:color w:val="000000"/>
              </w:rPr>
            </w:r>
            <w:r/>
          </w:p>
        </w:tc>
        <w:tc>
          <w:tcPr>
            <w:tcW w:w="3780" w:type="dxa"/>
            <w:vAlign w:val="top"/>
            <w:textDirection w:val="lrTb"/>
            <w:noWrap w:val="false"/>
          </w:tcPr>
          <w:p>
            <w:pPr>
              <w:pStyle w:val="932"/>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32"/>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32"/>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32"/>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32"/>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32"/>
        <w:widowControl/>
        <w:rPr>
          <w:color w:val="000000"/>
        </w:rPr>
      </w:pPr>
      <w:r>
        <w:rPr>
          <w:color w:val="000000"/>
        </w:rPr>
        <w:t xml:space="preserve"> </w:t>
      </w:r>
      <w:r/>
    </w:p>
    <w:p>
      <w:pPr>
        <w:pStyle w:val="932"/>
        <w:rPr>
          <w:color w:val="000000"/>
        </w:rPr>
      </w:pPr>
      <w:r>
        <w:rPr>
          <w:color w:val="000000"/>
        </w:rPr>
      </w:r>
      <w:r/>
    </w:p>
    <w:p>
      <w:pPr>
        <w:pStyle w:val="932"/>
        <w:jc w:val="center"/>
        <w:widowControl/>
        <w:rPr>
          <w:rFonts w:hint="eastAsia" w:ascii="宋体" w:hAnsi="宋体"/>
          <w:b/>
          <w:color w:val="000000"/>
        </w:rPr>
      </w:pPr>
      <w:r>
        <w:br w:type="page" w:clear="all"/>
      </w:r>
      <w:r>
        <w:rPr>
          <w:rFonts w:hint="eastAsia" w:ascii="宋体" w:hAnsi="宋体"/>
          <w:b/>
          <w:color w:val="000000"/>
        </w:rPr>
        <w:t xml:space="preserve">联合体协议（如有）</w:t>
      </w:r>
      <w:r/>
    </w:p>
    <w:p>
      <w:pPr>
        <w:pStyle w:val="932"/>
        <w:ind w:firstLine="211"/>
        <w:jc w:val="center"/>
        <w:spacing w:line="360" w:lineRule="auto"/>
        <w:rPr>
          <w:rFonts w:hint="eastAsia" w:ascii="宋体" w:hAnsi="宋体"/>
          <w:b/>
          <w:color w:val="000000"/>
        </w:rPr>
      </w:pPr>
      <w:r>
        <w:rPr>
          <w:rFonts w:hint="eastAsia" w:ascii="宋体" w:hAnsi="宋体"/>
          <w:b/>
          <w:color w:val="000000"/>
        </w:rPr>
      </w:r>
      <w:r/>
    </w:p>
    <w:p>
      <w:pPr>
        <w:pStyle w:val="932"/>
        <w:spacing w:line="360" w:lineRule="auto"/>
        <w:rPr>
          <w:rFonts w:ascii="宋体" w:hAnsi="宋体"/>
          <w:color w:val="000000"/>
        </w:rPr>
      </w:pPr>
      <w:r>
        <w:rPr>
          <w:rFonts w:hint="eastAsia" w:ascii="宋体" w:hAnsi="宋体"/>
          <w:color w:val="000000"/>
        </w:rPr>
        <w:t xml:space="preserve">（联合体中各供应商全称）在此达成以下协议：</w:t>
      </w:r>
      <w:r>
        <w:rPr>
          <w:rFonts w:ascii="宋体" w:hAnsi="宋体"/>
          <w:color w:val="000000"/>
        </w:rPr>
      </w:r>
      <w:r/>
    </w:p>
    <w:p>
      <w:pPr>
        <w:pStyle w:val="932"/>
        <w:ind w:firstLine="645"/>
        <w:spacing w:line="360" w:lineRule="auto"/>
        <w:rPr>
          <w:rFonts w:ascii="宋体" w:hAnsi="宋体"/>
          <w:color w:val="000000"/>
        </w:rPr>
      </w:pPr>
      <w:r>
        <w:rPr>
          <w:rFonts w:hint="eastAsia" w:ascii="宋体" w:hAnsi="宋体"/>
          <w:color w:val="000000"/>
        </w:rPr>
        <w:t xml:space="preserve">1、我们自愿组成联合体，参加</w:t>
      </w:r>
      <w:r>
        <w:rPr>
          <w:rFonts w:hint="eastAsia" w:ascii="宋体" w:hAnsi="宋体"/>
          <w:u w:val="single"/>
        </w:rPr>
        <w:t xml:space="preserve">扬州市聚力项目管理有限公司</w:t>
      </w:r>
      <w:r>
        <w:rPr>
          <w:rFonts w:hint="eastAsia" w:ascii="宋体" w:hAnsi="宋体"/>
          <w:color w:val="000000"/>
        </w:rPr>
        <w:t xml:space="preserve">组织的采购编号为（项目编号）（项目全称）的政府采购活动。</w:t>
      </w:r>
      <w:r>
        <w:rPr>
          <w:rFonts w:ascii="宋体" w:hAnsi="宋体"/>
          <w:color w:val="000000"/>
        </w:rPr>
      </w:r>
      <w:r/>
    </w:p>
    <w:p>
      <w:pPr>
        <w:pStyle w:val="932"/>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rPr>
      </w:r>
      <w:r/>
    </w:p>
    <w:p>
      <w:pPr>
        <w:pStyle w:val="932"/>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rPr>
          <w:rFonts w:ascii="宋体" w:hAnsi="宋体"/>
          <w:color w:val="000000"/>
        </w:rPr>
      </w:r>
      <w:r/>
    </w:p>
    <w:p>
      <w:pPr>
        <w:pStyle w:val="932"/>
        <w:ind w:firstLine="4620"/>
        <w:spacing w:line="360" w:lineRule="auto"/>
        <w:rPr>
          <w:rFonts w:ascii="宋体" w:hAnsi="宋体"/>
          <w:color w:val="000000"/>
        </w:rPr>
      </w:pPr>
      <w:r>
        <w:rPr>
          <w:rFonts w:hint="eastAsia" w:ascii="宋体" w:hAnsi="宋体"/>
          <w:color w:val="000000"/>
        </w:rPr>
        <w:t xml:space="preserve">所有供应商全称：</w:t>
      </w:r>
      <w:r>
        <w:rPr>
          <w:rFonts w:ascii="宋体" w:hAnsi="宋体"/>
          <w:color w:val="000000"/>
        </w:rPr>
      </w:r>
      <w:r/>
    </w:p>
    <w:p>
      <w:pPr>
        <w:pStyle w:val="932"/>
        <w:ind w:firstLine="645"/>
        <w:spacing w:line="360" w:lineRule="auto"/>
        <w:rPr>
          <w:rFonts w:ascii="宋体" w:hAnsi="宋体"/>
          <w:color w:val="000000"/>
        </w:rPr>
      </w:pPr>
      <w:r>
        <w:rPr>
          <w:rFonts w:hint="eastAsia" w:ascii="宋体" w:hAnsi="宋体"/>
          <w:color w:val="000000"/>
        </w:rPr>
        <w:t xml:space="preserve">                                      法定代表人：  </w:t>
      </w:r>
      <w:r>
        <w:rPr>
          <w:rFonts w:ascii="宋体" w:hAnsi="宋体"/>
          <w:color w:val="000000"/>
        </w:rPr>
      </w:r>
      <w:r/>
    </w:p>
    <w:p>
      <w:pPr>
        <w:pStyle w:val="932"/>
        <w:ind w:right="420" w:firstLine="4725"/>
        <w:spacing w:line="360" w:lineRule="auto"/>
        <w:rPr>
          <w:rFonts w:hint="eastAsia" w:ascii="宋体" w:hAnsi="宋体"/>
          <w:color w:val="000000"/>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rPr>
        <w:t xml:space="preserve">日期：</w:t>
      </w:r>
      <w:r>
        <w:rPr>
          <w:rFonts w:hint="eastAsia" w:ascii="宋体" w:hAnsi="宋体"/>
          <w:color w:val="000000"/>
        </w:rPr>
      </w:r>
      <w:r/>
    </w:p>
    <w:p>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instrText xml:space="preserve">PAGE   \* MERGEFORMAT</w:instrText>
    </w:r>
    <w:r>
      <w:fldChar w:fldCharType="separate"/>
    </w:r>
    <w:r>
      <w:rPr>
        <w:lang w:val="zh-CN"/>
      </w:rPr>
      <w:t xml:space="preserve">1</w:t>
    </w:r>
    <w:r>
      <w:fldChar w:fldCharType="end"/>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fldChar w:fldCharType="begin"/>
    </w:r>
    <w:r>
      <w:instrText xml:space="preserve">PAGE   \* MERGEFORMAT</w:instrText>
    </w:r>
    <w:r>
      <w:fldChar w:fldCharType="separate"/>
    </w:r>
    <w:r>
      <w:rPr>
        <w:lang w:val="zh-CN"/>
      </w:rPr>
      <w:t xml:space="preserve">45</w:t>
    </w:r>
    <w:r>
      <w:rPr>
        <w:lang w:val="zh-CN"/>
      </w:rPr>
      <w:fldChar w:fldCharType="end"/>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instrText xml:space="preserve">PAGE   \* MERGEFORMAT</w:instrText>
    </w:r>
    <w:r>
      <w:fldChar w:fldCharType="separate"/>
    </w:r>
    <w:r>
      <w:rPr>
        <w:lang w:val="zh-CN"/>
      </w:rPr>
      <w:t xml:space="preserve">46</w:t>
    </w:r>
    <w:r>
      <w:fldChar w:fldCharType="end"/>
    </w:r>
    <w:r/>
  </w:p>
  <w:p>
    <w:pPr>
      <w:pStyle w:val="9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9"/>
      <w:isLgl w:val="false"/>
      <w:suff w:val="tab"/>
      <w:lvlText w:val=""/>
      <w:lvlJc w:val="left"/>
      <w:pPr>
        <w:pStyle w:val="93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rFonts w:ascii="Calibri" w:hAnsi="Calibri"/>
      <w:sz w:val="21"/>
      <w:szCs w:val="22"/>
      <w:lang w:val="en-US" w:eastAsia="zh-CN" w:bidi="ar-SA"/>
    </w:rPr>
  </w:style>
  <w:style w:type="paragraph" w:styleId="933">
    <w:name w:val="标题 1"/>
    <w:basedOn w:val="932"/>
    <w:next w:val="932"/>
    <w:link w:val="940"/>
    <w:uiPriority w:val="9"/>
    <w:qFormat/>
    <w:pPr>
      <w:keepLines/>
      <w:keepNext/>
      <w:spacing w:before="340" w:after="330" w:line="578" w:lineRule="auto"/>
      <w:outlineLvl w:val="0"/>
    </w:pPr>
    <w:rPr>
      <w:rFonts w:ascii="Times New Roman" w:hAnsi="Times New Roman"/>
      <w:b/>
      <w:bCs/>
      <w:sz w:val="44"/>
      <w:szCs w:val="44"/>
    </w:rPr>
  </w:style>
  <w:style w:type="paragraph" w:styleId="934">
    <w:name w:val="标题 2"/>
    <w:basedOn w:val="932"/>
    <w:next w:val="932"/>
    <w:link w:val="941"/>
    <w:uiPriority w:val="9"/>
    <w:qFormat/>
    <w:pPr>
      <w:keepLines/>
      <w:keepNext/>
      <w:spacing w:before="260" w:after="260" w:line="416" w:lineRule="auto"/>
      <w:outlineLvl w:val="1"/>
    </w:pPr>
    <w:rPr>
      <w:rFonts w:ascii="Cambria" w:hAnsi="Cambria"/>
      <w:b/>
      <w:bCs/>
      <w:sz w:val="32"/>
      <w:szCs w:val="32"/>
    </w:rPr>
  </w:style>
  <w:style w:type="paragraph" w:styleId="935">
    <w:name w:val="标题 3"/>
    <w:basedOn w:val="932"/>
    <w:next w:val="932"/>
    <w:link w:val="932"/>
    <w:qFormat/>
    <w:pPr>
      <w:keepLines/>
      <w:keepNext/>
      <w:spacing w:before="260" w:after="260" w:line="416" w:lineRule="auto"/>
      <w:outlineLvl w:val="2"/>
    </w:pPr>
    <w:rPr>
      <w:rFonts w:ascii="Calibri" w:hAnsi="Calibri" w:eastAsia="宋体" w:cs="Times New Roman"/>
      <w:b/>
      <w:bCs/>
      <w:sz w:val="32"/>
      <w:szCs w:val="32"/>
    </w:rPr>
  </w:style>
  <w:style w:type="paragraph" w:styleId="936">
    <w:name w:val="标题 4"/>
    <w:basedOn w:val="932"/>
    <w:next w:val="942"/>
    <w:link w:val="932"/>
    <w:qFormat/>
    <w:pPr>
      <w:spacing w:before="280" w:after="290" w:line="377" w:lineRule="auto"/>
      <w:outlineLvl w:val="3"/>
    </w:pPr>
    <w:rPr>
      <w:rFonts w:ascii="Arial" w:hAnsi="Arial" w:eastAsia="黑体" w:cs="Times New Roman"/>
      <w:b/>
      <w:bCs/>
      <w:sz w:val="28"/>
      <w:szCs w:val="28"/>
    </w:rPr>
  </w:style>
  <w:style w:type="character" w:styleId="937">
    <w:name w:val="默认段落字体"/>
    <w:next w:val="937"/>
    <w:link w:val="932"/>
    <w:semiHidden/>
  </w:style>
  <w:style w:type="table" w:styleId="938">
    <w:name w:val="普通表格"/>
    <w:next w:val="938"/>
    <w:link w:val="932"/>
    <w:semiHidden/>
    <w:tblPr/>
  </w:style>
  <w:style w:type="numbering" w:styleId="939">
    <w:name w:val="无列表"/>
    <w:next w:val="939"/>
    <w:link w:val="932"/>
    <w:uiPriority w:val="99"/>
    <w:semiHidden/>
    <w:unhideWhenUsed/>
  </w:style>
  <w:style w:type="character" w:styleId="940">
    <w:name w:val="标题 1 Char"/>
    <w:next w:val="940"/>
    <w:link w:val="933"/>
    <w:uiPriority w:val="9"/>
    <w:rPr>
      <w:b/>
      <w:bCs/>
      <w:sz w:val="44"/>
      <w:szCs w:val="44"/>
    </w:rPr>
  </w:style>
  <w:style w:type="character" w:styleId="941">
    <w:name w:val="标题 2 Char"/>
    <w:next w:val="941"/>
    <w:link w:val="934"/>
    <w:uiPriority w:val="9"/>
    <w:rPr>
      <w:rFonts w:ascii="Cambria" w:hAnsi="Cambria"/>
      <w:b/>
      <w:bCs/>
      <w:sz w:val="32"/>
      <w:szCs w:val="32"/>
    </w:rPr>
  </w:style>
  <w:style w:type="paragraph" w:styleId="942">
    <w:name w:val="正文缩进"/>
    <w:basedOn w:val="932"/>
    <w:next w:val="942"/>
    <w:link w:val="932"/>
    <w:unhideWhenUsed/>
    <w:qFormat/>
    <w:pPr>
      <w:ind w:firstLine="420"/>
    </w:pPr>
  </w:style>
  <w:style w:type="paragraph" w:styleId="943">
    <w:name w:val="批注文字"/>
    <w:basedOn w:val="932"/>
    <w:next w:val="943"/>
    <w:link w:val="993"/>
    <w:uiPriority w:val="99"/>
    <w:unhideWhenUsed/>
    <w:pPr>
      <w:jc w:val="left"/>
    </w:pPr>
  </w:style>
  <w:style w:type="paragraph" w:styleId="944">
    <w:name w:val="正文文本"/>
    <w:basedOn w:val="932"/>
    <w:next w:val="944"/>
    <w:link w:val="932"/>
    <w:qFormat/>
    <w:rPr>
      <w:rFonts w:ascii="楷体_GB2312" w:hAnsi="Arial" w:eastAsia="楷体_GB2312"/>
      <w:sz w:val="28"/>
      <w:szCs w:val="28"/>
    </w:rPr>
  </w:style>
  <w:style w:type="paragraph" w:styleId="945">
    <w:name w:val="列表项目符号 2"/>
    <w:basedOn w:val="932"/>
    <w:next w:val="945"/>
    <w:link w:val="932"/>
    <w:pPr>
      <w:ind w:left="780" w:hanging="360"/>
      <w:tabs>
        <w:tab w:val="left" w:pos="780" w:leader="none"/>
      </w:tabs>
    </w:pPr>
  </w:style>
  <w:style w:type="paragraph" w:styleId="946">
    <w:name w:val="目录 3"/>
    <w:basedOn w:val="932"/>
    <w:next w:val="932"/>
    <w:link w:val="932"/>
    <w:pPr>
      <w:ind w:left="840"/>
    </w:pPr>
  </w:style>
  <w:style w:type="paragraph" w:styleId="947">
    <w:name w:val="纯文本"/>
    <w:basedOn w:val="932"/>
    <w:next w:val="947"/>
    <w:link w:val="948"/>
    <w:uiPriority w:val="99"/>
    <w:unhideWhenUsed/>
    <w:qFormat/>
    <w:rPr>
      <w:rFonts w:ascii="宋体" w:hAnsi="Courier New"/>
    </w:rPr>
  </w:style>
  <w:style w:type="character" w:styleId="948">
    <w:name w:val="纯文本 Char"/>
    <w:next w:val="948"/>
    <w:link w:val="947"/>
    <w:uiPriority w:val="99"/>
    <w:rPr>
      <w:rFonts w:ascii="宋体" w:hAnsi="Courier New"/>
      <w:sz w:val="21"/>
      <w:szCs w:val="22"/>
    </w:rPr>
  </w:style>
  <w:style w:type="paragraph" w:styleId="949">
    <w:name w:val="目录 8"/>
    <w:basedOn w:val="932"/>
    <w:next w:val="932"/>
    <w:link w:val="932"/>
    <w:pPr>
      <w:ind w:left="2940"/>
    </w:pPr>
  </w:style>
  <w:style w:type="paragraph" w:styleId="950">
    <w:name w:val="日期"/>
    <w:basedOn w:val="932"/>
    <w:next w:val="932"/>
    <w:link w:val="932"/>
    <w:qFormat/>
    <w:rPr>
      <w:rFonts w:ascii="Times New Roman" w:hAnsi="Times New Roman"/>
      <w:sz w:val="24"/>
      <w:szCs w:val="20"/>
    </w:rPr>
  </w:style>
  <w:style w:type="paragraph" w:styleId="951">
    <w:name w:val="批注框文本"/>
    <w:basedOn w:val="932"/>
    <w:next w:val="951"/>
    <w:link w:val="952"/>
    <w:rPr>
      <w:sz w:val="18"/>
      <w:szCs w:val="18"/>
    </w:rPr>
  </w:style>
  <w:style w:type="character" w:styleId="952">
    <w:name w:val="批注框文本 Char"/>
    <w:next w:val="952"/>
    <w:link w:val="951"/>
    <w:rPr>
      <w:rFonts w:ascii="Calibri" w:hAnsi="Calibri"/>
      <w:sz w:val="18"/>
      <w:szCs w:val="18"/>
    </w:rPr>
  </w:style>
  <w:style w:type="paragraph" w:styleId="953">
    <w:name w:val="页脚"/>
    <w:basedOn w:val="932"/>
    <w:next w:val="953"/>
    <w:link w:val="932"/>
    <w:uiPriority w:val="99"/>
    <w:unhideWhenUsed/>
    <w:pPr>
      <w:jc w:val="left"/>
      <w:tabs>
        <w:tab w:val="center" w:pos="4153" w:leader="none"/>
        <w:tab w:val="right" w:pos="8306" w:leader="none"/>
      </w:tabs>
    </w:pPr>
    <w:rPr>
      <w:sz w:val="18"/>
      <w:szCs w:val="18"/>
    </w:rPr>
  </w:style>
  <w:style w:type="paragraph" w:styleId="954">
    <w:name w:val="页眉"/>
    <w:basedOn w:val="932"/>
    <w:next w:val="954"/>
    <w:link w:val="932"/>
    <w:uiPriority w:val="99"/>
    <w:unhideWhenUsed/>
    <w:pPr>
      <w:jc w:val="center"/>
      <w:tabs>
        <w:tab w:val="center" w:pos="4153" w:leader="none"/>
        <w:tab w:val="right" w:pos="8306" w:leader="none"/>
      </w:tabs>
      <w:pBdr>
        <w:bottom w:val="single" w:color="000000" w:sz="6" w:space="1"/>
      </w:pBdr>
    </w:pPr>
    <w:rPr>
      <w:sz w:val="18"/>
      <w:szCs w:val="18"/>
    </w:rPr>
  </w:style>
  <w:style w:type="paragraph" w:styleId="955">
    <w:name w:val="目录 1"/>
    <w:basedOn w:val="932"/>
    <w:next w:val="932"/>
    <w:link w:val="932"/>
    <w:uiPriority w:val="39"/>
    <w:unhideWhenUsed/>
  </w:style>
  <w:style w:type="paragraph" w:styleId="956">
    <w:name w:val="目录 2"/>
    <w:basedOn w:val="932"/>
    <w:next w:val="932"/>
    <w:link w:val="932"/>
    <w:pPr>
      <w:ind w:left="420"/>
    </w:pPr>
  </w:style>
  <w:style w:type="paragraph" w:styleId="957">
    <w:name w:val="普通(网站)"/>
    <w:basedOn w:val="932"/>
    <w:next w:val="957"/>
    <w:link w:val="932"/>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58">
    <w:name w:val="网格型"/>
    <w:basedOn w:val="938"/>
    <w:next w:val="958"/>
    <w:link w:val="932"/>
    <w:uiPriority w:val="59"/>
    <w:rPr>
      <w:rFonts w:ascii="Calibri" w:hAnsi="Calibri" w:eastAsia="宋体" w:cs="Times New Roman"/>
      <w:sz w:val="21"/>
      <w:szCs w:val="22"/>
    </w:rPr>
    <w:tblPr/>
  </w:style>
  <w:style w:type="character" w:styleId="959">
    <w:name w:val="要点"/>
    <w:next w:val="959"/>
    <w:link w:val="932"/>
    <w:qFormat/>
    <w:rPr>
      <w:b/>
      <w:bCs/>
    </w:rPr>
  </w:style>
  <w:style w:type="character" w:styleId="960">
    <w:name w:val="访问过的超链接"/>
    <w:next w:val="960"/>
    <w:link w:val="932"/>
    <w:rPr>
      <w:color w:val="444444"/>
      <w:u w:val="none"/>
    </w:rPr>
  </w:style>
  <w:style w:type="character" w:styleId="961">
    <w:name w:val="强调"/>
    <w:next w:val="961"/>
    <w:link w:val="932"/>
    <w:qFormat/>
    <w:rPr>
      <w:b w:val="0"/>
      <w:i w:val="0"/>
    </w:rPr>
  </w:style>
  <w:style w:type="character" w:styleId="962">
    <w:name w:val="HTML 定义"/>
    <w:next w:val="962"/>
    <w:link w:val="932"/>
    <w:rPr>
      <w:b w:val="0"/>
      <w:i w:val="0"/>
    </w:rPr>
  </w:style>
  <w:style w:type="character" w:styleId="963">
    <w:name w:val="HTML 缩写"/>
    <w:next w:val="963"/>
    <w:link w:val="932"/>
  </w:style>
  <w:style w:type="character" w:styleId="964">
    <w:name w:val="HTML 变量"/>
    <w:next w:val="964"/>
    <w:link w:val="932"/>
    <w:rPr>
      <w:b w:val="0"/>
      <w:i w:val="0"/>
    </w:rPr>
  </w:style>
  <w:style w:type="character" w:styleId="965">
    <w:name w:val="超链接"/>
    <w:next w:val="965"/>
    <w:link w:val="932"/>
    <w:rPr>
      <w:color w:val="444444"/>
      <w:u w:val="none"/>
    </w:rPr>
  </w:style>
  <w:style w:type="character" w:styleId="966">
    <w:name w:val="HTML 代码"/>
    <w:next w:val="966"/>
    <w:link w:val="932"/>
    <w:rPr>
      <w:rFonts w:ascii="Courier New" w:hAnsi="Courier New"/>
      <w:b w:val="0"/>
      <w:i w:val="0"/>
      <w:sz w:val="20"/>
    </w:rPr>
  </w:style>
  <w:style w:type="character" w:styleId="967">
    <w:name w:val="HTML 引文"/>
    <w:next w:val="967"/>
    <w:link w:val="932"/>
    <w:rPr>
      <w:b w:val="0"/>
      <w:i w:val="0"/>
    </w:rPr>
  </w:style>
  <w:style w:type="paragraph" w:styleId="968">
    <w:name w:val="正文（缩进）"/>
    <w:basedOn w:val="969"/>
    <w:next w:val="968"/>
    <w:link w:val="932"/>
    <w:qFormat/>
    <w:pPr>
      <w:ind w:firstLine="480"/>
    </w:pPr>
  </w:style>
  <w:style w:type="paragraph" w:styleId="969">
    <w:name w:val="正文11"/>
    <w:next w:val="970"/>
    <w:link w:val="932"/>
    <w:qFormat/>
    <w:pPr>
      <w:jc w:val="both"/>
      <w:widowControl w:val="off"/>
    </w:pPr>
    <w:rPr>
      <w:rFonts w:ascii="Calibri" w:hAnsi="Calibri"/>
      <w:sz w:val="21"/>
      <w:szCs w:val="24"/>
      <w:lang w:val="en-US" w:eastAsia="zh-CN" w:bidi="ar-SA"/>
    </w:rPr>
  </w:style>
  <w:style w:type="paragraph" w:styleId="970">
    <w:name w:val="正文文本1"/>
    <w:basedOn w:val="971"/>
    <w:next w:val="969"/>
    <w:link w:val="932"/>
    <w:qFormat/>
    <w:pPr>
      <w:spacing w:after="120"/>
    </w:pPr>
    <w:rPr>
      <w:lang w:val="en-US" w:eastAsia="en-US"/>
    </w:rPr>
  </w:style>
  <w:style w:type="paragraph" w:styleId="971">
    <w:name w:val="正文1"/>
    <w:basedOn w:val="932"/>
    <w:next w:val="970"/>
    <w:link w:val="932"/>
    <w:uiPriority w:val="99"/>
    <w:qFormat/>
    <w:pPr>
      <w:jc w:val="left"/>
      <w:spacing w:line="360" w:lineRule="atLeast"/>
    </w:pPr>
    <w:rPr>
      <w:rFonts w:ascii="宋体" w:hAnsi="Calibri" w:eastAsia="宋体" w:cs="Times New Roman"/>
      <w:sz w:val="24"/>
      <w:szCs w:val="20"/>
    </w:rPr>
  </w:style>
  <w:style w:type="paragraph" w:styleId="972">
    <w:name w:val="一级条标题"/>
    <w:basedOn w:val="973"/>
    <w:next w:val="974"/>
    <w:link w:val="9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name w:val="章标题"/>
    <w:next w:val="932"/>
    <w:link w:val="93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4">
    <w:name w:val="段"/>
    <w:basedOn w:val="971"/>
    <w:next w:val="932"/>
    <w:link w:val="932"/>
    <w:qFormat/>
    <w:pPr>
      <w:ind w:firstLine="200"/>
      <w:widowControl/>
    </w:pPr>
    <w:rPr>
      <w:rFonts w:ascii="宋体"/>
      <w:sz w:val="20"/>
      <w:szCs w:val="20"/>
    </w:rPr>
  </w:style>
  <w:style w:type="character" w:styleId="975">
    <w:name w:val="hover4"/>
    <w:next w:val="975"/>
    <w:link w:val="932"/>
    <w:rPr>
      <w:color w:val="0063ba"/>
    </w:rPr>
  </w:style>
  <w:style w:type="character" w:styleId="976">
    <w:name w:val="active5"/>
    <w:next w:val="976"/>
    <w:link w:val="932"/>
    <w:rPr>
      <w:color w:val="ffffff"/>
      <w:shd w:val="clear" w:color="auto" w:fill="e22323"/>
    </w:rPr>
  </w:style>
  <w:style w:type="character" w:styleId="977">
    <w:name w:val="margin_right202"/>
    <w:next w:val="977"/>
    <w:link w:val="932"/>
  </w:style>
  <w:style w:type="character" w:styleId="978">
    <w:name w:val="before"/>
    <w:next w:val="978"/>
    <w:link w:val="932"/>
    <w:rPr>
      <w:shd w:val="clear" w:color="auto" w:fill="e22323"/>
    </w:rPr>
  </w:style>
  <w:style w:type="paragraph" w:styleId="979">
    <w:name w:val="无间隔"/>
    <w:next w:val="979"/>
    <w:link w:val="932"/>
    <w:uiPriority w:val="99"/>
    <w:qFormat/>
    <w:pPr>
      <w:jc w:val="both"/>
      <w:widowControl w:val="off"/>
    </w:pPr>
    <w:rPr>
      <w:sz w:val="21"/>
      <w:szCs w:val="21"/>
      <w:lang w:val="en-US" w:eastAsia="zh-CN" w:bidi="ar-SA"/>
    </w:rPr>
  </w:style>
  <w:style w:type="paragraph" w:styleId="980">
    <w:name w:val="列出段落1"/>
    <w:basedOn w:val="932"/>
    <w:next w:val="980"/>
    <w:link w:val="932"/>
    <w:qFormat/>
    <w:pPr>
      <w:contextualSpacing/>
      <w:ind w:left="720"/>
      <w:jc w:val="left"/>
      <w:widowControl/>
    </w:pPr>
    <w:rPr>
      <w:sz w:val="24"/>
      <w:szCs w:val="24"/>
      <w:lang w:eastAsia="en-US" w:bidi="en-US"/>
    </w:rPr>
  </w:style>
  <w:style w:type="paragraph" w:styleId="981">
    <w:name w:val="普通正文"/>
    <w:basedOn w:val="932"/>
    <w:next w:val="981"/>
    <w:link w:val="932"/>
    <w:qFormat/>
    <w:pPr>
      <w:ind w:firstLine="480"/>
      <w:jc w:val="left"/>
      <w:spacing w:before="120" w:after="120" w:line="360" w:lineRule="auto"/>
    </w:pPr>
    <w:rPr>
      <w:rFonts w:ascii="Arial" w:hAnsi="Arial"/>
      <w:sz w:val="24"/>
      <w:szCs w:val="24"/>
    </w:rPr>
  </w:style>
  <w:style w:type="paragraph" w:styleId="982">
    <w:name w:val="列出段落"/>
    <w:basedOn w:val="932"/>
    <w:next w:val="982"/>
    <w:link w:val="932"/>
    <w:uiPriority w:val="99"/>
    <w:qFormat/>
    <w:pPr>
      <w:ind w:firstLine="420"/>
    </w:pPr>
  </w:style>
  <w:style w:type="paragraph" w:styleId="983">
    <w:name w:val="Char"/>
    <w:basedOn w:val="932"/>
    <w:next w:val="983"/>
    <w:link w:val="932"/>
    <w:qFormat/>
    <w:pPr>
      <w:ind w:firstLine="200"/>
      <w:tabs>
        <w:tab w:val="left" w:pos="360" w:leader="none"/>
      </w:tabs>
    </w:pPr>
    <w:rPr>
      <w:rFonts w:ascii="Times New Roman" w:hAnsi="Times New Roman"/>
      <w:sz w:val="28"/>
      <w:szCs w:val="30"/>
    </w:rPr>
  </w:style>
  <w:style w:type="paragraph" w:styleId="984">
    <w:name w:val="Footer1"/>
    <w:basedOn w:val="932"/>
    <w:next w:val="984"/>
    <w:link w:val="985"/>
    <w:uiPriority w:val="99"/>
    <w:unhideWhenUsed/>
    <w:qFormat/>
    <w:pPr>
      <w:jc w:val="left"/>
      <w:tabs>
        <w:tab w:val="center" w:pos="4153" w:leader="none"/>
        <w:tab w:val="right" w:pos="8306" w:leader="none"/>
      </w:tabs>
    </w:pPr>
    <w:rPr>
      <w:rFonts w:ascii="Times New Roman" w:hAnsi="Times New Roman"/>
      <w:sz w:val="18"/>
      <w:szCs w:val="18"/>
    </w:rPr>
  </w:style>
  <w:style w:type="character" w:styleId="985">
    <w:name w:val="页脚 字符"/>
    <w:next w:val="985"/>
    <w:link w:val="984"/>
    <w:uiPriority w:val="99"/>
    <w:qFormat/>
    <w:rPr>
      <w:sz w:val="18"/>
      <w:szCs w:val="18"/>
    </w:rPr>
  </w:style>
  <w:style w:type="paragraph" w:styleId="986">
    <w:name w:val="Header1"/>
    <w:basedOn w:val="932"/>
    <w:next w:val="986"/>
    <w:link w:val="987"/>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7">
    <w:name w:val="页眉 字符"/>
    <w:next w:val="987"/>
    <w:link w:val="986"/>
    <w:uiPriority w:val="99"/>
    <w:qFormat/>
    <w:rPr>
      <w:sz w:val="18"/>
      <w:szCs w:val="18"/>
    </w:rPr>
  </w:style>
  <w:style w:type="table" w:styleId="988">
    <w:name w:val="网格型1"/>
    <w:basedOn w:val="938"/>
    <w:next w:val="988"/>
    <w:link w:val="932"/>
    <w:uiPriority w:val="99"/>
    <w:qFormat/>
    <w:pPr>
      <w:jc w:val="both"/>
      <w:widowControl w:val="off"/>
    </w:pPr>
    <w:rPr>
      <w:rFonts w:ascii="Calibri" w:hAnsi="Calibri"/>
    </w:rPr>
    <w:tblPr/>
  </w:style>
  <w:style w:type="paragraph" w:styleId="989">
    <w:name w:val="列表项目符号 21"/>
    <w:basedOn w:val="932"/>
    <w:next w:val="989"/>
    <w:link w:val="932"/>
    <w:uiPriority w:val="99"/>
    <w:unhideWhenUsed/>
    <w:qFormat/>
    <w:pPr>
      <w:numPr>
        <w:ilvl w:val="0"/>
        <w:numId w:val="1"/>
      </w:numPr>
      <w:tabs>
        <w:tab w:val="left" w:pos="780" w:leader="none"/>
      </w:tabs>
    </w:pPr>
  </w:style>
  <w:style w:type="paragraph" w:styleId="990">
    <w:name w:val="首行缩进"/>
    <w:basedOn w:val="932"/>
    <w:next w:val="990"/>
    <w:link w:val="932"/>
    <w:uiPriority w:val="99"/>
    <w:qFormat/>
    <w:pPr>
      <w:ind w:firstLine="480"/>
    </w:pPr>
    <w:rPr>
      <w:rFonts w:ascii="Times New Roman" w:hAnsi="Times New Roman"/>
      <w:lang w:val="zh-CN"/>
    </w:rPr>
  </w:style>
  <w:style w:type="character" w:styleId="991">
    <w:name w:val="批注引用"/>
    <w:next w:val="991"/>
    <w:link w:val="932"/>
    <w:rPr>
      <w:sz w:val="21"/>
      <w:szCs w:val="21"/>
    </w:rPr>
  </w:style>
  <w:style w:type="paragraph" w:styleId="992">
    <w:name w:val="批注主题"/>
    <w:basedOn w:val="943"/>
    <w:next w:val="943"/>
    <w:link w:val="994"/>
    <w:rPr>
      <w:b/>
      <w:bCs/>
    </w:rPr>
  </w:style>
  <w:style w:type="character" w:styleId="993">
    <w:name w:val="批注文字 Char"/>
    <w:next w:val="993"/>
    <w:link w:val="943"/>
    <w:uiPriority w:val="99"/>
    <w:rPr>
      <w:rFonts w:ascii="Calibri" w:hAnsi="Calibri"/>
      <w:sz w:val="21"/>
      <w:szCs w:val="22"/>
    </w:rPr>
  </w:style>
  <w:style w:type="character" w:styleId="994">
    <w:name w:val="批注主题 Char"/>
    <w:next w:val="994"/>
    <w:link w:val="992"/>
    <w:rPr>
      <w:rFonts w:ascii="Calibri" w:hAnsi="Calibri"/>
      <w:b/>
      <w:bCs/>
      <w:sz w:val="21"/>
      <w:szCs w:val="22"/>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诺宝</dc:creator>
  <cp:lastModifiedBy>张文丽</cp:lastModifiedBy>
  <cp:revision>12</cp:revision>
  <dcterms:created xsi:type="dcterms:W3CDTF">2023-10-08T08:46:00Z</dcterms:created>
  <dcterms:modified xsi:type="dcterms:W3CDTF">2026-01-07T10:24:46Z</dcterms:modified>
  <cp:version>917504</cp:version>
</cp:coreProperties>
</file>